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A1C5C" w14:textId="1AA44BE2" w:rsidR="00695B9A" w:rsidRDefault="00695B9A" w:rsidP="00695B9A">
      <w:pPr>
        <w:tabs>
          <w:tab w:val="left" w:pos="3495"/>
        </w:tabs>
        <w:jc w:val="center"/>
        <w:rPr>
          <w:noProof/>
        </w:rPr>
      </w:pPr>
      <w:r w:rsidRPr="0037467B">
        <w:rPr>
          <w:noProof/>
        </w:rPr>
        <w:drawing>
          <wp:inline distT="0" distB="0" distL="0" distR="0" wp14:anchorId="7040F529" wp14:editId="4288F177">
            <wp:extent cx="140970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390650"/>
                    </a:xfrm>
                    <a:prstGeom prst="rect">
                      <a:avLst/>
                    </a:prstGeom>
                    <a:noFill/>
                    <a:ln>
                      <a:noFill/>
                    </a:ln>
                  </pic:spPr>
                </pic:pic>
              </a:graphicData>
            </a:graphic>
          </wp:inline>
        </w:drawing>
      </w:r>
    </w:p>
    <w:p w14:paraId="29EEAFA5" w14:textId="77777777" w:rsidR="00695B9A" w:rsidRPr="00BE7F98" w:rsidRDefault="00695B9A" w:rsidP="00695B9A">
      <w:pPr>
        <w:tabs>
          <w:tab w:val="left" w:pos="3495"/>
        </w:tabs>
        <w:jc w:val="center"/>
        <w:rPr>
          <w:rFonts w:ascii="Arial" w:hAnsi="Arial" w:cs="Arial"/>
          <w:sz w:val="56"/>
          <w:szCs w:val="56"/>
        </w:rPr>
      </w:pPr>
      <w:r>
        <w:rPr>
          <w:rFonts w:ascii="Arial" w:hAnsi="Arial" w:cs="Arial"/>
          <w:sz w:val="56"/>
          <w:szCs w:val="56"/>
        </w:rPr>
        <w:t>Scargill</w:t>
      </w:r>
      <w:r w:rsidRPr="00BE7F98">
        <w:rPr>
          <w:rFonts w:ascii="Arial" w:hAnsi="Arial" w:cs="Arial"/>
          <w:sz w:val="56"/>
          <w:szCs w:val="56"/>
        </w:rPr>
        <w:t xml:space="preserve"> Church of England Primary Schoo</w:t>
      </w:r>
      <w:r>
        <w:rPr>
          <w:rFonts w:ascii="Arial" w:hAnsi="Arial" w:cs="Arial"/>
          <w:sz w:val="56"/>
          <w:szCs w:val="56"/>
        </w:rPr>
        <w:t>l</w:t>
      </w:r>
    </w:p>
    <w:p w14:paraId="44D50596" w14:textId="77777777" w:rsidR="00695B9A" w:rsidRPr="00BE7F98" w:rsidRDefault="00695B9A" w:rsidP="00695B9A">
      <w:pPr>
        <w:tabs>
          <w:tab w:val="left" w:pos="3495"/>
        </w:tabs>
        <w:jc w:val="center"/>
        <w:rPr>
          <w:rFonts w:ascii="Arial" w:hAnsi="Arial" w:cs="Arial"/>
          <w:sz w:val="56"/>
          <w:szCs w:val="56"/>
        </w:rPr>
      </w:pPr>
    </w:p>
    <w:p w14:paraId="3B44319F" w14:textId="3C6D32AD" w:rsidR="00695B9A" w:rsidRDefault="00695B9A" w:rsidP="00695B9A">
      <w:pPr>
        <w:tabs>
          <w:tab w:val="left" w:pos="3495"/>
        </w:tabs>
        <w:jc w:val="center"/>
        <w:rPr>
          <w:rFonts w:ascii="Arial" w:hAnsi="Arial" w:cs="Arial"/>
          <w:b/>
          <w:sz w:val="96"/>
          <w:szCs w:val="96"/>
        </w:rPr>
      </w:pPr>
      <w:r>
        <w:rPr>
          <w:rFonts w:ascii="Arial" w:hAnsi="Arial" w:cs="Arial"/>
          <w:b/>
          <w:sz w:val="96"/>
          <w:szCs w:val="96"/>
        </w:rPr>
        <w:t>Marking and Feedback Policy</w:t>
      </w:r>
    </w:p>
    <w:p w14:paraId="566C73AE" w14:textId="77777777" w:rsidR="00695B9A" w:rsidRDefault="00695B9A" w:rsidP="00695B9A">
      <w:pPr>
        <w:rPr>
          <w:rFonts w:ascii="Arial" w:hAnsi="Arial" w:cs="Arial"/>
          <w:sz w:val="56"/>
          <w:szCs w:val="56"/>
        </w:rPr>
      </w:pPr>
    </w:p>
    <w:tbl>
      <w:tblPr>
        <w:tblW w:w="0" w:type="auto"/>
        <w:tblLook w:val="04A0" w:firstRow="1" w:lastRow="0" w:firstColumn="1" w:lastColumn="0" w:noHBand="0" w:noVBand="1"/>
      </w:tblPr>
      <w:tblGrid>
        <w:gridCol w:w="2727"/>
        <w:gridCol w:w="2340"/>
        <w:gridCol w:w="842"/>
        <w:gridCol w:w="3117"/>
      </w:tblGrid>
      <w:tr w:rsidR="00695B9A" w:rsidRPr="00914A83" w14:paraId="7A25F49B" w14:textId="77777777" w:rsidTr="008F260B">
        <w:trPr>
          <w:trHeight w:val="389"/>
        </w:trPr>
        <w:tc>
          <w:tcPr>
            <w:tcW w:w="9026" w:type="dxa"/>
            <w:gridSpan w:val="4"/>
            <w:shd w:val="clear" w:color="auto" w:fill="auto"/>
            <w:vAlign w:val="center"/>
          </w:tcPr>
          <w:p w14:paraId="199EBF84" w14:textId="77777777" w:rsidR="00695B9A" w:rsidRPr="00914A83" w:rsidRDefault="00695B9A" w:rsidP="008F260B">
            <w:pPr>
              <w:spacing w:after="0" w:line="360" w:lineRule="auto"/>
              <w:jc w:val="both"/>
              <w:rPr>
                <w:rFonts w:ascii="Tahoma" w:hAnsi="Tahoma" w:cs="Tahoma"/>
                <w:color w:val="000000"/>
                <w:sz w:val="21"/>
                <w:szCs w:val="21"/>
              </w:rPr>
            </w:pPr>
            <w:r w:rsidRPr="00914A83">
              <w:rPr>
                <w:rFonts w:ascii="Tahoma" w:hAnsi="Tahoma" w:cs="Tahoma"/>
                <w:color w:val="000000"/>
                <w:sz w:val="21"/>
                <w:szCs w:val="21"/>
              </w:rPr>
              <w:t>Signed by:</w:t>
            </w:r>
          </w:p>
        </w:tc>
      </w:tr>
      <w:tr w:rsidR="00695B9A" w:rsidRPr="00914A83" w14:paraId="72A4FD71" w14:textId="77777777" w:rsidTr="008F260B">
        <w:trPr>
          <w:trHeight w:val="624"/>
        </w:trPr>
        <w:tc>
          <w:tcPr>
            <w:tcW w:w="2727" w:type="dxa"/>
            <w:tcBorders>
              <w:bottom w:val="single" w:sz="2" w:space="0" w:color="auto"/>
            </w:tcBorders>
            <w:shd w:val="clear" w:color="auto" w:fill="auto"/>
          </w:tcPr>
          <w:p w14:paraId="1D25CD5B" w14:textId="77777777" w:rsidR="00695B9A" w:rsidRPr="00914A83" w:rsidRDefault="00695B9A" w:rsidP="008F260B">
            <w:pPr>
              <w:spacing w:after="0" w:line="360" w:lineRule="auto"/>
              <w:jc w:val="both"/>
              <w:rPr>
                <w:rFonts w:ascii="Tahoma" w:hAnsi="Tahoma" w:cs="Tahoma"/>
                <w:color w:val="000000"/>
                <w:sz w:val="21"/>
                <w:szCs w:val="21"/>
              </w:rPr>
            </w:pPr>
          </w:p>
        </w:tc>
        <w:tc>
          <w:tcPr>
            <w:tcW w:w="2340" w:type="dxa"/>
            <w:shd w:val="clear" w:color="auto" w:fill="FFFFFF"/>
            <w:vAlign w:val="bottom"/>
          </w:tcPr>
          <w:p w14:paraId="4E43D707" w14:textId="77777777" w:rsidR="00695B9A" w:rsidRPr="00914A83" w:rsidRDefault="00695B9A" w:rsidP="008F260B">
            <w:pPr>
              <w:spacing w:after="0" w:line="360" w:lineRule="auto"/>
              <w:jc w:val="both"/>
              <w:rPr>
                <w:rFonts w:ascii="Tahoma" w:hAnsi="Tahoma" w:cs="Tahoma"/>
                <w:sz w:val="21"/>
                <w:szCs w:val="21"/>
              </w:rPr>
            </w:pPr>
            <w:r w:rsidRPr="00914A83">
              <w:rPr>
                <w:rFonts w:ascii="Tahoma" w:hAnsi="Tahoma" w:cs="Tahoma"/>
                <w:sz w:val="21"/>
                <w:szCs w:val="21"/>
              </w:rPr>
              <w:t>Headteacher</w:t>
            </w:r>
          </w:p>
        </w:tc>
        <w:tc>
          <w:tcPr>
            <w:tcW w:w="842" w:type="dxa"/>
            <w:shd w:val="clear" w:color="auto" w:fill="auto"/>
            <w:vAlign w:val="bottom"/>
          </w:tcPr>
          <w:p w14:paraId="1B9CFF83" w14:textId="77777777" w:rsidR="00695B9A" w:rsidRPr="00914A83" w:rsidRDefault="00695B9A" w:rsidP="008F260B">
            <w:pPr>
              <w:spacing w:after="0" w:line="360" w:lineRule="auto"/>
              <w:jc w:val="both"/>
              <w:rPr>
                <w:rFonts w:ascii="Tahoma" w:hAnsi="Tahoma" w:cs="Tahoma"/>
                <w:color w:val="000000"/>
                <w:sz w:val="21"/>
                <w:szCs w:val="21"/>
              </w:rPr>
            </w:pPr>
            <w:r w:rsidRPr="00914A83">
              <w:rPr>
                <w:rFonts w:ascii="Tahoma" w:hAnsi="Tahoma" w:cs="Tahoma"/>
                <w:color w:val="000000"/>
                <w:sz w:val="21"/>
                <w:szCs w:val="21"/>
              </w:rPr>
              <w:t>Date:</w:t>
            </w:r>
          </w:p>
        </w:tc>
        <w:tc>
          <w:tcPr>
            <w:tcW w:w="3117" w:type="dxa"/>
            <w:tcBorders>
              <w:bottom w:val="single" w:sz="2" w:space="0" w:color="auto"/>
            </w:tcBorders>
            <w:shd w:val="clear" w:color="auto" w:fill="auto"/>
          </w:tcPr>
          <w:p w14:paraId="71030181" w14:textId="77777777" w:rsidR="00695B9A" w:rsidRDefault="00695B9A" w:rsidP="008F260B">
            <w:pPr>
              <w:spacing w:after="0" w:line="360" w:lineRule="auto"/>
              <w:jc w:val="both"/>
              <w:rPr>
                <w:rFonts w:ascii="Tahoma" w:hAnsi="Tahoma" w:cs="Tahoma"/>
                <w:color w:val="000000"/>
                <w:sz w:val="21"/>
                <w:szCs w:val="21"/>
              </w:rPr>
            </w:pPr>
          </w:p>
          <w:p w14:paraId="1B5DA58E" w14:textId="77777777" w:rsidR="00695B9A" w:rsidRPr="00914A83" w:rsidRDefault="00695B9A" w:rsidP="008F260B">
            <w:pPr>
              <w:spacing w:after="0" w:line="360" w:lineRule="auto"/>
              <w:jc w:val="both"/>
              <w:rPr>
                <w:rFonts w:ascii="Tahoma" w:hAnsi="Tahoma" w:cs="Tahoma"/>
                <w:color w:val="000000"/>
                <w:sz w:val="21"/>
                <w:szCs w:val="21"/>
              </w:rPr>
            </w:pPr>
          </w:p>
        </w:tc>
      </w:tr>
      <w:tr w:rsidR="00695B9A" w:rsidRPr="00914A83" w14:paraId="43914242" w14:textId="77777777" w:rsidTr="008F260B">
        <w:trPr>
          <w:trHeight w:val="624"/>
        </w:trPr>
        <w:tc>
          <w:tcPr>
            <w:tcW w:w="2727" w:type="dxa"/>
            <w:tcBorders>
              <w:top w:val="single" w:sz="2" w:space="0" w:color="auto"/>
              <w:bottom w:val="single" w:sz="2" w:space="0" w:color="auto"/>
            </w:tcBorders>
            <w:shd w:val="clear" w:color="auto" w:fill="auto"/>
          </w:tcPr>
          <w:p w14:paraId="3E9BD57B" w14:textId="77777777" w:rsidR="00695B9A" w:rsidRPr="00914A83" w:rsidRDefault="00695B9A" w:rsidP="008F260B">
            <w:pPr>
              <w:spacing w:after="0" w:line="360" w:lineRule="auto"/>
              <w:jc w:val="both"/>
              <w:rPr>
                <w:rFonts w:ascii="Tahoma" w:hAnsi="Tahoma" w:cs="Tahoma"/>
                <w:color w:val="000000"/>
                <w:sz w:val="21"/>
                <w:szCs w:val="21"/>
              </w:rPr>
            </w:pPr>
          </w:p>
        </w:tc>
        <w:tc>
          <w:tcPr>
            <w:tcW w:w="2340" w:type="dxa"/>
            <w:shd w:val="clear" w:color="auto" w:fill="auto"/>
            <w:vAlign w:val="bottom"/>
          </w:tcPr>
          <w:p w14:paraId="7B59AC37" w14:textId="77777777" w:rsidR="00695B9A" w:rsidRPr="00FD2E05" w:rsidRDefault="00695B9A" w:rsidP="008F260B">
            <w:pPr>
              <w:spacing w:after="0" w:line="360" w:lineRule="auto"/>
              <w:jc w:val="both"/>
              <w:rPr>
                <w:rFonts w:ascii="Tahoma" w:hAnsi="Tahoma" w:cs="Tahoma"/>
                <w:color w:val="000000"/>
                <w:sz w:val="21"/>
                <w:szCs w:val="21"/>
                <w:highlight w:val="lightGray"/>
              </w:rPr>
            </w:pPr>
            <w:r w:rsidRPr="00914A83">
              <w:rPr>
                <w:rFonts w:ascii="Tahoma" w:hAnsi="Tahoma" w:cs="Tahoma"/>
                <w:color w:val="000000"/>
                <w:sz w:val="21"/>
                <w:szCs w:val="21"/>
              </w:rPr>
              <w:t>Chair of governors</w:t>
            </w:r>
          </w:p>
        </w:tc>
        <w:tc>
          <w:tcPr>
            <w:tcW w:w="842" w:type="dxa"/>
            <w:shd w:val="clear" w:color="auto" w:fill="auto"/>
            <w:vAlign w:val="bottom"/>
          </w:tcPr>
          <w:p w14:paraId="3A30C6B2" w14:textId="77777777" w:rsidR="00695B9A" w:rsidRPr="00914A83" w:rsidRDefault="00695B9A" w:rsidP="008F260B">
            <w:pPr>
              <w:spacing w:after="0" w:line="360" w:lineRule="auto"/>
              <w:jc w:val="both"/>
              <w:rPr>
                <w:rFonts w:ascii="Tahoma" w:hAnsi="Tahoma" w:cs="Tahoma"/>
                <w:color w:val="000000"/>
                <w:sz w:val="21"/>
                <w:szCs w:val="21"/>
              </w:rPr>
            </w:pPr>
            <w:r w:rsidRPr="00914A83">
              <w:rPr>
                <w:rFonts w:ascii="Tahoma" w:hAnsi="Tahoma" w:cs="Tahoma"/>
                <w:color w:val="000000"/>
                <w:sz w:val="21"/>
                <w:szCs w:val="21"/>
              </w:rPr>
              <w:t>Date:</w:t>
            </w:r>
          </w:p>
        </w:tc>
        <w:tc>
          <w:tcPr>
            <w:tcW w:w="3117" w:type="dxa"/>
            <w:tcBorders>
              <w:top w:val="single" w:sz="2" w:space="0" w:color="auto"/>
              <w:bottom w:val="single" w:sz="2" w:space="0" w:color="auto"/>
            </w:tcBorders>
            <w:shd w:val="clear" w:color="auto" w:fill="auto"/>
          </w:tcPr>
          <w:p w14:paraId="7C43794C" w14:textId="77777777" w:rsidR="00695B9A" w:rsidRPr="00914A83" w:rsidRDefault="00695B9A" w:rsidP="008F260B">
            <w:pPr>
              <w:spacing w:after="0" w:line="360" w:lineRule="auto"/>
              <w:jc w:val="both"/>
              <w:rPr>
                <w:rFonts w:ascii="Tahoma" w:hAnsi="Tahoma" w:cs="Tahoma"/>
                <w:color w:val="000000"/>
                <w:sz w:val="21"/>
                <w:szCs w:val="21"/>
              </w:rPr>
            </w:pPr>
          </w:p>
        </w:tc>
      </w:tr>
    </w:tbl>
    <w:p w14:paraId="543AC60F" w14:textId="4D0F99AD" w:rsidR="00695B9A" w:rsidRDefault="00695B9A" w:rsidP="00605A93">
      <w:pPr>
        <w:tabs>
          <w:tab w:val="center" w:pos="4513"/>
        </w:tabs>
        <w:spacing w:before="240" w:after="120" w:line="360" w:lineRule="auto"/>
        <w:jc w:val="both"/>
        <w:rPr>
          <w:rFonts w:ascii="Tahoma" w:hAnsi="Tahoma" w:cs="Tahoma"/>
          <w:b/>
          <w:bCs/>
          <w:sz w:val="24"/>
          <w:szCs w:val="24"/>
        </w:rPr>
      </w:pPr>
      <w:r>
        <w:rPr>
          <w:noProof/>
        </w:rPr>
        <mc:AlternateContent>
          <mc:Choice Requires="wps">
            <w:drawing>
              <wp:anchor distT="4294967294" distB="4294967294" distL="114300" distR="114300" simplePos="0" relativeHeight="251669504" behindDoc="0" locked="0" layoutInCell="1" allowOverlap="1" wp14:anchorId="6DCD18E5" wp14:editId="1AEA4881">
                <wp:simplePos x="0" y="0"/>
                <wp:positionH relativeFrom="column">
                  <wp:posOffset>1099820</wp:posOffset>
                </wp:positionH>
                <wp:positionV relativeFrom="paragraph">
                  <wp:posOffset>268604</wp:posOffset>
                </wp:positionV>
                <wp:extent cx="156083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083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06BF076A" id="Straight Connector 5"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86.6pt,21.15pt" to="209.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" strokecolor="windowText" strokeweight=".5pt">
                <v:stroke joinstyle="miter"/>
                <o:lock v:ext="edit" shapetype="f"/>
              </v:line>
            </w:pict>
          </mc:Fallback>
        </mc:AlternateContent>
      </w:r>
      <w:r w:rsidRPr="00914A83">
        <w:rPr>
          <w:rFonts w:ascii="Tahoma" w:hAnsi="Tahoma" w:cs="Tahoma"/>
          <w:sz w:val="21"/>
          <w:szCs w:val="21"/>
        </w:rPr>
        <w:t>Next review date:</w:t>
      </w:r>
      <w:bookmarkStart w:id="0" w:name="_Organisation"/>
      <w:bookmarkEnd w:id="0"/>
      <w:r>
        <w:rPr>
          <w:rFonts w:ascii="Tahoma" w:hAnsi="Tahoma" w:cs="Tahoma"/>
          <w:sz w:val="21"/>
          <w:szCs w:val="21"/>
        </w:rPr>
        <w:t xml:space="preserve"> </w:t>
      </w:r>
      <w:r w:rsidR="00D636EE">
        <w:rPr>
          <w:rFonts w:ascii="Tahoma" w:hAnsi="Tahoma" w:cs="Tahoma"/>
          <w:sz w:val="21"/>
          <w:szCs w:val="21"/>
        </w:rPr>
        <w:t>Feb 2025</w:t>
      </w:r>
    </w:p>
    <w:p w14:paraId="00BE5D4A" w14:textId="220D8E7E" w:rsidR="00695B9A" w:rsidRDefault="00695B9A" w:rsidP="00BD5031">
      <w:pPr>
        <w:rPr>
          <w:rFonts w:ascii="Tahoma" w:hAnsi="Tahoma" w:cs="Tahoma"/>
          <w:b/>
          <w:bCs/>
          <w:sz w:val="24"/>
          <w:szCs w:val="24"/>
        </w:rPr>
      </w:pPr>
    </w:p>
    <w:p w14:paraId="7D202A7F" w14:textId="560B54B7" w:rsidR="00695B9A" w:rsidRDefault="00695B9A" w:rsidP="00BD5031">
      <w:pPr>
        <w:rPr>
          <w:rFonts w:ascii="Tahoma" w:hAnsi="Tahoma" w:cs="Tahoma"/>
          <w:b/>
          <w:bCs/>
          <w:sz w:val="24"/>
          <w:szCs w:val="24"/>
        </w:rPr>
      </w:pPr>
    </w:p>
    <w:p w14:paraId="0BBDDB68" w14:textId="0D96DFFA" w:rsidR="00695B9A" w:rsidRDefault="00695B9A" w:rsidP="00BD5031">
      <w:pPr>
        <w:rPr>
          <w:rFonts w:ascii="Tahoma" w:hAnsi="Tahoma" w:cs="Tahoma"/>
          <w:b/>
          <w:bCs/>
          <w:sz w:val="24"/>
          <w:szCs w:val="24"/>
        </w:rPr>
      </w:pPr>
    </w:p>
    <w:p w14:paraId="701B4053" w14:textId="607FAD6E" w:rsidR="00695B9A" w:rsidRDefault="00695B9A" w:rsidP="00BD5031">
      <w:pPr>
        <w:rPr>
          <w:rFonts w:ascii="Tahoma" w:hAnsi="Tahoma" w:cs="Tahoma"/>
          <w:b/>
          <w:bCs/>
          <w:sz w:val="24"/>
          <w:szCs w:val="24"/>
        </w:rPr>
      </w:pPr>
    </w:p>
    <w:p w14:paraId="1D2D49C7" w14:textId="689D8251" w:rsidR="00695B9A" w:rsidRDefault="00695B9A" w:rsidP="00BD5031">
      <w:pPr>
        <w:rPr>
          <w:rFonts w:ascii="Tahoma" w:hAnsi="Tahoma" w:cs="Tahoma"/>
          <w:b/>
          <w:bCs/>
          <w:sz w:val="24"/>
          <w:szCs w:val="24"/>
        </w:rPr>
      </w:pPr>
    </w:p>
    <w:p w14:paraId="7D9D41AD" w14:textId="77777777" w:rsidR="00605A93" w:rsidRDefault="00605A93" w:rsidP="00BD5031">
      <w:pPr>
        <w:rPr>
          <w:rFonts w:ascii="Tahoma" w:hAnsi="Tahoma" w:cs="Tahoma"/>
          <w:b/>
          <w:bCs/>
          <w:sz w:val="24"/>
          <w:szCs w:val="24"/>
        </w:rPr>
      </w:pPr>
    </w:p>
    <w:p w14:paraId="18D38D79" w14:textId="77777777" w:rsidR="00695B9A" w:rsidRDefault="00695B9A" w:rsidP="00BD5031">
      <w:pPr>
        <w:rPr>
          <w:rFonts w:ascii="Tahoma" w:hAnsi="Tahoma" w:cs="Tahoma"/>
          <w:b/>
          <w:bCs/>
          <w:sz w:val="24"/>
          <w:szCs w:val="24"/>
        </w:rPr>
      </w:pPr>
    </w:p>
    <w:p w14:paraId="0E38D4E4" w14:textId="63732AB8" w:rsidR="00BD5031" w:rsidRPr="00FD26B2" w:rsidRDefault="00BD5031" w:rsidP="00BD5031">
      <w:pPr>
        <w:rPr>
          <w:rFonts w:ascii="Tahoma" w:hAnsi="Tahoma" w:cs="Tahoma"/>
          <w:b/>
          <w:bCs/>
          <w:sz w:val="24"/>
          <w:szCs w:val="24"/>
        </w:rPr>
      </w:pPr>
      <w:r w:rsidRPr="00FD26B2">
        <w:rPr>
          <w:rFonts w:ascii="Tahoma" w:hAnsi="Tahoma" w:cs="Tahoma"/>
          <w:b/>
          <w:bCs/>
          <w:sz w:val="24"/>
          <w:szCs w:val="24"/>
        </w:rPr>
        <w:lastRenderedPageBreak/>
        <w:t>Contents:</w:t>
      </w:r>
    </w:p>
    <w:p w14:paraId="354BDA23" w14:textId="77777777" w:rsidR="00BD5031" w:rsidRPr="00FD26B2" w:rsidRDefault="00BD5031" w:rsidP="00BD5031">
      <w:pPr>
        <w:rPr>
          <w:rFonts w:ascii="Tahoma" w:hAnsi="Tahoma" w:cs="Tahoma"/>
          <w:b/>
          <w:bCs/>
          <w:sz w:val="24"/>
          <w:szCs w:val="24"/>
        </w:rPr>
      </w:pPr>
    </w:p>
    <w:p w14:paraId="39FC4A1B" w14:textId="77777777" w:rsidR="00BD5031" w:rsidRPr="00FD26B2" w:rsidRDefault="00BD5031" w:rsidP="00BD5031">
      <w:pPr>
        <w:rPr>
          <w:rFonts w:ascii="Tahoma" w:hAnsi="Tahoma" w:cs="Tahoma"/>
          <w:b/>
          <w:bCs/>
          <w:sz w:val="24"/>
          <w:szCs w:val="24"/>
        </w:rPr>
      </w:pPr>
      <w:r w:rsidRPr="00FD26B2">
        <w:rPr>
          <w:rFonts w:ascii="Tahoma" w:hAnsi="Tahoma" w:cs="Tahoma"/>
          <w:b/>
          <w:bCs/>
          <w:sz w:val="24"/>
          <w:szCs w:val="24"/>
        </w:rPr>
        <w:t>1. Statement of Intent</w:t>
      </w:r>
    </w:p>
    <w:p w14:paraId="1EB3BC09" w14:textId="77777777" w:rsidR="00BD5031" w:rsidRPr="00FD26B2" w:rsidRDefault="00BD5031" w:rsidP="00BD5031">
      <w:pPr>
        <w:rPr>
          <w:rFonts w:ascii="Tahoma" w:hAnsi="Tahoma" w:cs="Tahoma"/>
          <w:b/>
          <w:bCs/>
          <w:sz w:val="24"/>
          <w:szCs w:val="24"/>
        </w:rPr>
      </w:pPr>
      <w:r w:rsidRPr="00FD26B2">
        <w:rPr>
          <w:rFonts w:ascii="Tahoma" w:hAnsi="Tahoma" w:cs="Tahoma"/>
          <w:b/>
          <w:bCs/>
          <w:sz w:val="24"/>
          <w:szCs w:val="24"/>
        </w:rPr>
        <w:t>2. Legal Framework</w:t>
      </w:r>
    </w:p>
    <w:p w14:paraId="70417105" w14:textId="77777777" w:rsidR="00BD5031" w:rsidRPr="00FD26B2" w:rsidRDefault="00BD5031" w:rsidP="00BD5031">
      <w:pPr>
        <w:rPr>
          <w:rFonts w:ascii="Tahoma" w:hAnsi="Tahoma" w:cs="Tahoma"/>
          <w:b/>
          <w:bCs/>
          <w:sz w:val="24"/>
          <w:szCs w:val="24"/>
        </w:rPr>
      </w:pPr>
      <w:r w:rsidRPr="00FD26B2">
        <w:rPr>
          <w:rFonts w:ascii="Tahoma" w:hAnsi="Tahoma" w:cs="Tahoma"/>
          <w:b/>
          <w:bCs/>
          <w:sz w:val="24"/>
          <w:szCs w:val="24"/>
        </w:rPr>
        <w:t>3. What is the purpose of assessment?</w:t>
      </w:r>
    </w:p>
    <w:p w14:paraId="1999BF29" w14:textId="77777777" w:rsidR="00BD5031" w:rsidRPr="00FD26B2" w:rsidRDefault="00BD5031" w:rsidP="00BD5031">
      <w:pPr>
        <w:rPr>
          <w:rStyle w:val="eop"/>
          <w:rFonts w:ascii="Tahoma" w:hAnsi="Tahoma" w:cs="Tahoma"/>
          <w:b/>
          <w:bCs/>
          <w:color w:val="104F75"/>
          <w:sz w:val="24"/>
          <w:szCs w:val="24"/>
        </w:rPr>
      </w:pPr>
      <w:r w:rsidRPr="00FD26B2">
        <w:rPr>
          <w:rFonts w:ascii="Tahoma" w:hAnsi="Tahoma" w:cs="Tahoma"/>
          <w:b/>
          <w:bCs/>
          <w:sz w:val="24"/>
          <w:szCs w:val="24"/>
        </w:rPr>
        <w:t>4. What is the purpose of feedback?</w:t>
      </w:r>
      <w:r w:rsidRPr="00FD26B2">
        <w:rPr>
          <w:rStyle w:val="eop"/>
          <w:rFonts w:ascii="Tahoma" w:hAnsi="Tahoma" w:cs="Tahoma"/>
          <w:b/>
          <w:bCs/>
          <w:color w:val="104F75"/>
          <w:sz w:val="24"/>
          <w:szCs w:val="24"/>
        </w:rPr>
        <w:t> </w:t>
      </w:r>
    </w:p>
    <w:p w14:paraId="3A474290" w14:textId="77777777" w:rsidR="00BD5031" w:rsidRPr="00FD26B2" w:rsidRDefault="00BD5031" w:rsidP="00BD5031">
      <w:pPr>
        <w:rPr>
          <w:rFonts w:ascii="Tahoma" w:hAnsi="Tahoma" w:cs="Tahoma"/>
          <w:b/>
          <w:bCs/>
          <w:sz w:val="24"/>
          <w:szCs w:val="24"/>
        </w:rPr>
      </w:pPr>
      <w:r w:rsidRPr="00FD26B2">
        <w:rPr>
          <w:rFonts w:ascii="Tahoma" w:hAnsi="Tahoma" w:cs="Tahoma"/>
          <w:b/>
          <w:bCs/>
          <w:sz w:val="24"/>
          <w:szCs w:val="24"/>
        </w:rPr>
        <w:t xml:space="preserve">5. </w:t>
      </w:r>
      <w:r w:rsidR="005278E4" w:rsidRPr="00FD26B2">
        <w:rPr>
          <w:rFonts w:ascii="Tahoma" w:hAnsi="Tahoma" w:cs="Tahoma"/>
          <w:b/>
          <w:bCs/>
          <w:sz w:val="24"/>
          <w:szCs w:val="24"/>
        </w:rPr>
        <w:t>Responsive and effective teaching and learning</w:t>
      </w:r>
    </w:p>
    <w:p w14:paraId="5AD170C4" w14:textId="77777777" w:rsidR="005278E4" w:rsidRPr="00FD26B2" w:rsidRDefault="005278E4" w:rsidP="00BD5031">
      <w:pPr>
        <w:rPr>
          <w:rFonts w:ascii="Tahoma" w:hAnsi="Tahoma" w:cs="Tahoma"/>
          <w:b/>
          <w:bCs/>
          <w:sz w:val="24"/>
          <w:szCs w:val="24"/>
        </w:rPr>
      </w:pPr>
      <w:r w:rsidRPr="00FD26B2">
        <w:rPr>
          <w:rFonts w:ascii="Tahoma" w:hAnsi="Tahoma" w:cs="Tahoma"/>
          <w:b/>
          <w:bCs/>
          <w:sz w:val="24"/>
          <w:szCs w:val="24"/>
        </w:rPr>
        <w:t>6. Continual formative assessment and feedback during all lessons</w:t>
      </w:r>
    </w:p>
    <w:p w14:paraId="2FE002F8" w14:textId="4EB471D2" w:rsidR="005278E4" w:rsidRDefault="005278E4" w:rsidP="00BD5031">
      <w:pPr>
        <w:rPr>
          <w:rFonts w:ascii="Tahoma" w:hAnsi="Tahoma" w:cs="Tahoma"/>
          <w:b/>
          <w:sz w:val="24"/>
          <w:szCs w:val="24"/>
        </w:rPr>
      </w:pPr>
      <w:r w:rsidRPr="00FD26B2">
        <w:rPr>
          <w:rFonts w:ascii="Tahoma" w:hAnsi="Tahoma" w:cs="Tahoma"/>
          <w:b/>
          <w:bCs/>
          <w:sz w:val="24"/>
          <w:szCs w:val="24"/>
        </w:rPr>
        <w:t>7.</w:t>
      </w:r>
      <w:r w:rsidR="00FD26B2" w:rsidRPr="00FD26B2">
        <w:rPr>
          <w:rFonts w:ascii="Tahoma" w:hAnsi="Tahoma" w:cs="Tahoma"/>
          <w:b/>
          <w:bCs/>
          <w:sz w:val="24"/>
          <w:szCs w:val="24"/>
        </w:rPr>
        <w:t xml:space="preserve"> </w:t>
      </w:r>
      <w:r w:rsidR="00FD26B2" w:rsidRPr="00FD26B2">
        <w:rPr>
          <w:rFonts w:ascii="Tahoma" w:hAnsi="Tahoma" w:cs="Tahoma"/>
          <w:b/>
          <w:sz w:val="24"/>
          <w:szCs w:val="24"/>
        </w:rPr>
        <w:t>Whole Class Feedback Chart</w:t>
      </w:r>
    </w:p>
    <w:p w14:paraId="6062E74E" w14:textId="77777777" w:rsidR="00344273" w:rsidRPr="00FD26B2" w:rsidRDefault="00344273" w:rsidP="00344273">
      <w:pPr>
        <w:pStyle w:val="Default"/>
        <w:rPr>
          <w:rFonts w:ascii="Tahoma" w:hAnsi="Tahoma" w:cs="Tahoma"/>
          <w:b/>
          <w:bCs/>
          <w:noProof/>
        </w:rPr>
      </w:pPr>
      <w:r>
        <w:rPr>
          <w:rFonts w:ascii="Tahoma" w:hAnsi="Tahoma" w:cs="Tahoma"/>
          <w:b/>
          <w:bCs/>
          <w:noProof/>
        </w:rPr>
        <w:t>8</w:t>
      </w:r>
      <w:r w:rsidRPr="00FD26B2">
        <w:rPr>
          <w:rFonts w:ascii="Tahoma" w:hAnsi="Tahoma" w:cs="Tahoma"/>
          <w:b/>
          <w:bCs/>
          <w:noProof/>
        </w:rPr>
        <w:t>. Written feedback i.e. marking after the learning</w:t>
      </w:r>
    </w:p>
    <w:p w14:paraId="3FDEAFEC" w14:textId="77777777" w:rsidR="00BD5031" w:rsidRPr="00FD26B2" w:rsidRDefault="00BD5031" w:rsidP="00BD5031">
      <w:pPr>
        <w:rPr>
          <w:rFonts w:ascii="Tahoma" w:hAnsi="Tahoma" w:cs="Tahoma"/>
          <w:b/>
          <w:bCs/>
          <w:sz w:val="24"/>
          <w:szCs w:val="24"/>
        </w:rPr>
      </w:pPr>
    </w:p>
    <w:p w14:paraId="5D0FC3AE" w14:textId="77777777" w:rsidR="00BD5031" w:rsidRPr="00FD26B2" w:rsidRDefault="00BD5031" w:rsidP="00BD5031">
      <w:pPr>
        <w:rPr>
          <w:rFonts w:ascii="Tahoma" w:hAnsi="Tahoma" w:cs="Tahoma"/>
          <w:b/>
          <w:bCs/>
          <w:sz w:val="24"/>
          <w:szCs w:val="24"/>
        </w:rPr>
      </w:pPr>
      <w:r w:rsidRPr="00FD26B2">
        <w:rPr>
          <w:rFonts w:ascii="Tahoma" w:hAnsi="Tahoma" w:cs="Tahoma"/>
          <w:b/>
          <w:bCs/>
          <w:sz w:val="24"/>
          <w:szCs w:val="24"/>
        </w:rPr>
        <w:t>1. Statement of Intent</w:t>
      </w:r>
    </w:p>
    <w:p w14:paraId="40D2C6F9" w14:textId="77777777" w:rsidR="00BD5031" w:rsidRPr="00FD26B2" w:rsidRDefault="00BD5031" w:rsidP="00BD5031">
      <w:pPr>
        <w:rPr>
          <w:rFonts w:ascii="Tahoma" w:hAnsi="Tahoma" w:cs="Tahoma"/>
          <w:bCs/>
          <w:sz w:val="24"/>
          <w:szCs w:val="24"/>
        </w:rPr>
      </w:pPr>
      <w:r w:rsidRPr="00FD26B2">
        <w:rPr>
          <w:rFonts w:ascii="Tahoma" w:hAnsi="Tahoma" w:cs="Tahoma"/>
          <w:bCs/>
          <w:sz w:val="24"/>
          <w:szCs w:val="24"/>
        </w:rPr>
        <w:t xml:space="preserve">Scargill Church of England Primary School understands that </w:t>
      </w:r>
      <w:r w:rsidRPr="00FD26B2">
        <w:rPr>
          <w:rFonts w:ascii="Tahoma" w:hAnsi="Tahoma" w:cs="Tahoma"/>
          <w:bCs/>
          <w:i/>
          <w:iCs/>
          <w:sz w:val="24"/>
          <w:szCs w:val="24"/>
        </w:rPr>
        <w:t>responsive</w:t>
      </w:r>
      <w:r w:rsidRPr="00FD26B2">
        <w:rPr>
          <w:rFonts w:ascii="Tahoma" w:hAnsi="Tahoma" w:cs="Tahoma"/>
          <w:bCs/>
          <w:sz w:val="24"/>
          <w:szCs w:val="24"/>
        </w:rPr>
        <w:t xml:space="preserve"> teaching and learning is underpinned by an evidence-informed approach to assessment and feedback. </w:t>
      </w:r>
    </w:p>
    <w:p w14:paraId="71281359" w14:textId="77777777" w:rsidR="00BD5031" w:rsidRPr="00FD26B2" w:rsidRDefault="00BD5031" w:rsidP="00BD5031">
      <w:pPr>
        <w:rPr>
          <w:rFonts w:ascii="Tahoma" w:hAnsi="Tahoma" w:cs="Tahoma"/>
          <w:bCs/>
          <w:sz w:val="24"/>
          <w:szCs w:val="24"/>
        </w:rPr>
      </w:pPr>
      <w:r w:rsidRPr="00FD26B2">
        <w:rPr>
          <w:rFonts w:ascii="Tahoma" w:hAnsi="Tahoma" w:cs="Tahoma"/>
          <w:bCs/>
          <w:sz w:val="24"/>
          <w:szCs w:val="24"/>
        </w:rPr>
        <w:t xml:space="preserve">Consistent assessment and feedback at Scargill C of E Primary School is an integral part of the </w:t>
      </w:r>
      <w:proofErr w:type="gramStart"/>
      <w:r w:rsidRPr="00FD26B2">
        <w:rPr>
          <w:rFonts w:ascii="Tahoma" w:hAnsi="Tahoma" w:cs="Tahoma"/>
          <w:bCs/>
          <w:sz w:val="24"/>
          <w:szCs w:val="24"/>
        </w:rPr>
        <w:t>high quality</w:t>
      </w:r>
      <w:proofErr w:type="gramEnd"/>
      <w:r w:rsidRPr="00FD26B2">
        <w:rPr>
          <w:rFonts w:ascii="Tahoma" w:hAnsi="Tahoma" w:cs="Tahoma"/>
          <w:bCs/>
          <w:sz w:val="24"/>
          <w:szCs w:val="24"/>
        </w:rPr>
        <w:t xml:space="preserve"> teaching and education that takes place in all of our classrooms, across all age ranges. This policy provides clear guidance to all staff (teachers, TAs and HLTAs) on the purpose, types and frequency of assessment and feedback which we use so we ensure all of our children </w:t>
      </w:r>
      <w:r w:rsidRPr="00FD26B2">
        <w:rPr>
          <w:rFonts w:ascii="Tahoma" w:hAnsi="Tahoma" w:cs="Tahoma"/>
          <w:b/>
          <w:i/>
          <w:iCs/>
          <w:sz w:val="24"/>
          <w:szCs w:val="24"/>
        </w:rPr>
        <w:t>know</w:t>
      </w:r>
      <w:r w:rsidRPr="00FD26B2">
        <w:rPr>
          <w:rFonts w:ascii="Tahoma" w:hAnsi="Tahoma" w:cs="Tahoma"/>
          <w:bCs/>
          <w:sz w:val="24"/>
          <w:szCs w:val="24"/>
        </w:rPr>
        <w:t xml:space="preserve">, </w:t>
      </w:r>
      <w:r w:rsidRPr="00FD26B2">
        <w:rPr>
          <w:rFonts w:ascii="Tahoma" w:hAnsi="Tahoma" w:cs="Tahoma"/>
          <w:b/>
          <w:i/>
          <w:iCs/>
          <w:sz w:val="24"/>
          <w:szCs w:val="24"/>
        </w:rPr>
        <w:t>experience</w:t>
      </w:r>
      <w:r w:rsidRPr="00FD26B2">
        <w:rPr>
          <w:rFonts w:ascii="Tahoma" w:hAnsi="Tahoma" w:cs="Tahoma"/>
          <w:bCs/>
          <w:sz w:val="24"/>
          <w:szCs w:val="24"/>
        </w:rPr>
        <w:t xml:space="preserve">, </w:t>
      </w:r>
      <w:r w:rsidRPr="00FD26B2">
        <w:rPr>
          <w:rFonts w:ascii="Tahoma" w:hAnsi="Tahoma" w:cs="Tahoma"/>
          <w:b/>
          <w:i/>
          <w:iCs/>
          <w:sz w:val="24"/>
          <w:szCs w:val="24"/>
        </w:rPr>
        <w:t>remember</w:t>
      </w:r>
      <w:r w:rsidRPr="00FD26B2">
        <w:rPr>
          <w:rFonts w:ascii="Tahoma" w:hAnsi="Tahoma" w:cs="Tahoma"/>
          <w:bCs/>
          <w:sz w:val="24"/>
          <w:szCs w:val="24"/>
        </w:rPr>
        <w:t xml:space="preserve"> and </w:t>
      </w:r>
      <w:r w:rsidRPr="00FD26B2">
        <w:rPr>
          <w:rFonts w:ascii="Tahoma" w:hAnsi="Tahoma" w:cs="Tahoma"/>
          <w:b/>
          <w:i/>
          <w:iCs/>
          <w:sz w:val="24"/>
          <w:szCs w:val="24"/>
        </w:rPr>
        <w:t>do</w:t>
      </w:r>
      <w:r w:rsidRPr="00FD26B2">
        <w:rPr>
          <w:rFonts w:ascii="Tahoma" w:hAnsi="Tahoma" w:cs="Tahoma"/>
          <w:bCs/>
          <w:sz w:val="24"/>
          <w:szCs w:val="24"/>
        </w:rPr>
        <w:t xml:space="preserve"> more. </w:t>
      </w:r>
    </w:p>
    <w:p w14:paraId="297B35D2" w14:textId="77777777" w:rsidR="00BD5031" w:rsidRPr="00FD26B2" w:rsidRDefault="00BD5031" w:rsidP="00BD5031">
      <w:pPr>
        <w:rPr>
          <w:rFonts w:ascii="Tahoma" w:hAnsi="Tahoma" w:cs="Tahoma"/>
          <w:bCs/>
          <w:sz w:val="24"/>
          <w:szCs w:val="24"/>
        </w:rPr>
      </w:pPr>
      <w:r w:rsidRPr="00FD26B2">
        <w:rPr>
          <w:rFonts w:ascii="Tahoma" w:hAnsi="Tahoma" w:cs="Tahoma"/>
          <w:bCs/>
          <w:sz w:val="24"/>
          <w:szCs w:val="24"/>
        </w:rPr>
        <w:t xml:space="preserve">It is important to state that assessment and feedback adds little unless the teaching is effective. </w:t>
      </w:r>
    </w:p>
    <w:p w14:paraId="76CC6FC2" w14:textId="77777777" w:rsidR="00BD5031" w:rsidRPr="00FD26B2" w:rsidRDefault="00BD5031" w:rsidP="00BD5031">
      <w:pPr>
        <w:rPr>
          <w:rFonts w:ascii="Tahoma" w:hAnsi="Tahoma" w:cs="Tahoma"/>
          <w:bCs/>
          <w:sz w:val="24"/>
          <w:szCs w:val="24"/>
        </w:rPr>
      </w:pPr>
    </w:p>
    <w:p w14:paraId="1BE867B4" w14:textId="77777777" w:rsidR="00BD5031" w:rsidRPr="00FD26B2" w:rsidRDefault="00BD5031" w:rsidP="00BD5031">
      <w:pPr>
        <w:rPr>
          <w:rFonts w:ascii="Tahoma" w:hAnsi="Tahoma" w:cs="Tahoma"/>
          <w:b/>
          <w:bCs/>
          <w:sz w:val="24"/>
          <w:szCs w:val="24"/>
        </w:rPr>
      </w:pPr>
      <w:r w:rsidRPr="00FD26B2">
        <w:rPr>
          <w:rFonts w:ascii="Tahoma" w:hAnsi="Tahoma" w:cs="Tahoma"/>
          <w:b/>
          <w:bCs/>
          <w:sz w:val="24"/>
          <w:szCs w:val="24"/>
        </w:rPr>
        <w:t>2. Legal Framework</w:t>
      </w:r>
    </w:p>
    <w:p w14:paraId="3DDF328B" w14:textId="77777777" w:rsidR="00BD5031" w:rsidRPr="00FD26B2" w:rsidRDefault="00BD5031" w:rsidP="00BD5031">
      <w:pPr>
        <w:pStyle w:val="TSB-Level1Numbers"/>
        <w:ind w:left="993" w:firstLine="0"/>
        <w:rPr>
          <w:rFonts w:ascii="Tahoma" w:hAnsi="Tahoma" w:cs="Tahoma"/>
          <w:sz w:val="24"/>
          <w:szCs w:val="24"/>
        </w:rPr>
      </w:pPr>
      <w:r w:rsidRPr="00FD26B2">
        <w:rPr>
          <w:rFonts w:ascii="Tahoma" w:hAnsi="Tahoma" w:cs="Tahoma"/>
          <w:sz w:val="24"/>
          <w:szCs w:val="24"/>
        </w:rPr>
        <w:t xml:space="preserve">2.1 This policy has due regard to statutory legislation, including, but not limited to, the following: </w:t>
      </w:r>
    </w:p>
    <w:p w14:paraId="36A2C348" w14:textId="77777777" w:rsidR="00BD5031" w:rsidRPr="00FD26B2" w:rsidRDefault="00BD5031" w:rsidP="00BD5031">
      <w:pPr>
        <w:pStyle w:val="TSB-Level1Numbers"/>
        <w:numPr>
          <w:ilvl w:val="0"/>
          <w:numId w:val="2"/>
        </w:numPr>
        <w:rPr>
          <w:rFonts w:ascii="Tahoma" w:hAnsi="Tahoma" w:cs="Tahoma"/>
          <w:color w:val="0B0C0C"/>
          <w:sz w:val="24"/>
          <w:szCs w:val="24"/>
          <w:shd w:val="clear" w:color="auto" w:fill="FFFFFF"/>
        </w:rPr>
      </w:pPr>
      <w:r w:rsidRPr="00FD26B2">
        <w:rPr>
          <w:rFonts w:ascii="Tahoma" w:hAnsi="Tahoma" w:cs="Tahoma"/>
          <w:color w:val="0B0C0C"/>
          <w:sz w:val="24"/>
          <w:szCs w:val="24"/>
          <w:shd w:val="clear" w:color="auto" w:fill="FFFFFF"/>
        </w:rPr>
        <w:t>Teachers’ Standards: The standards themselves (part 1 and part 2) have statutory force (under regulation 6(8)(a) of the Education (School Teachers’ Appraisal) (England) Regulations 2012).</w:t>
      </w:r>
    </w:p>
    <w:p w14:paraId="1D2A7142" w14:textId="77777777" w:rsidR="00BD5031" w:rsidRPr="00FD26B2" w:rsidRDefault="00BD5031" w:rsidP="00BD5031">
      <w:pPr>
        <w:pStyle w:val="TSB-Level1Numbers"/>
        <w:numPr>
          <w:ilvl w:val="0"/>
          <w:numId w:val="2"/>
        </w:numPr>
        <w:rPr>
          <w:rFonts w:ascii="Tahoma" w:hAnsi="Tahoma" w:cs="Tahoma"/>
          <w:color w:val="0B0C0C"/>
          <w:sz w:val="24"/>
          <w:szCs w:val="24"/>
          <w:shd w:val="clear" w:color="auto" w:fill="FFFFFF"/>
        </w:rPr>
      </w:pPr>
      <w:r w:rsidRPr="00FD26B2">
        <w:rPr>
          <w:rFonts w:ascii="Tahoma" w:hAnsi="Tahoma" w:cs="Tahoma"/>
          <w:color w:val="0B0C0C"/>
          <w:sz w:val="24"/>
          <w:szCs w:val="24"/>
          <w:shd w:val="clear" w:color="auto" w:fill="FFFFFF"/>
        </w:rPr>
        <w:t>SEND Code of Practice (2015)</w:t>
      </w:r>
    </w:p>
    <w:p w14:paraId="0047AB20" w14:textId="77777777" w:rsidR="00BD5031" w:rsidRPr="00FD26B2" w:rsidRDefault="00BD5031" w:rsidP="00BD5031">
      <w:pPr>
        <w:pStyle w:val="TSB-Level1Numbers"/>
        <w:ind w:left="0" w:firstLine="0"/>
        <w:rPr>
          <w:rFonts w:ascii="Tahoma" w:hAnsi="Tahoma" w:cs="Tahoma"/>
          <w:color w:val="0B0C0C"/>
          <w:sz w:val="24"/>
          <w:szCs w:val="24"/>
          <w:shd w:val="clear" w:color="auto" w:fill="FFFFFF"/>
        </w:rPr>
      </w:pPr>
    </w:p>
    <w:p w14:paraId="7132024C" w14:textId="2C9727CE" w:rsidR="00BD5031" w:rsidRPr="00FD26B2" w:rsidRDefault="00BD5031" w:rsidP="0092621A">
      <w:pPr>
        <w:pStyle w:val="TSB-Level1Numbers"/>
        <w:ind w:left="1480" w:hanging="482"/>
        <w:rPr>
          <w:rStyle w:val="Hyperlink"/>
          <w:rFonts w:ascii="Tahoma" w:hAnsi="Tahoma" w:cs="Tahoma"/>
          <w:color w:val="auto"/>
          <w:sz w:val="24"/>
          <w:szCs w:val="24"/>
          <w:u w:val="none"/>
        </w:rPr>
      </w:pPr>
      <w:r w:rsidRPr="00FD26B2">
        <w:rPr>
          <w:rFonts w:ascii="Tahoma" w:hAnsi="Tahoma" w:cs="Tahoma"/>
          <w:sz w:val="24"/>
          <w:szCs w:val="24"/>
        </w:rPr>
        <w:lastRenderedPageBreak/>
        <w:t xml:space="preserve">2.2 This policy is intended to be used in conjunction with the </w:t>
      </w:r>
      <w:r w:rsidR="0092621A">
        <w:rPr>
          <w:rFonts w:ascii="Tahoma" w:hAnsi="Tahoma" w:cs="Tahoma"/>
          <w:sz w:val="24"/>
          <w:szCs w:val="24"/>
        </w:rPr>
        <w:t>SEND, EYFS &amp; all subject</w:t>
      </w:r>
      <w:r w:rsidRPr="00FD26B2">
        <w:rPr>
          <w:rFonts w:ascii="Tahoma" w:hAnsi="Tahoma" w:cs="Tahoma"/>
          <w:sz w:val="24"/>
          <w:szCs w:val="24"/>
        </w:rPr>
        <w:t xml:space="preserve"> policies and procedures</w:t>
      </w:r>
      <w:r w:rsidR="0092621A">
        <w:rPr>
          <w:rFonts w:ascii="Tahoma" w:hAnsi="Tahoma" w:cs="Tahoma"/>
          <w:sz w:val="24"/>
          <w:szCs w:val="24"/>
        </w:rPr>
        <w:t>.</w:t>
      </w:r>
    </w:p>
    <w:p w14:paraId="268F046A" w14:textId="77777777" w:rsidR="00BD5031" w:rsidRPr="00FD26B2" w:rsidRDefault="00BD5031" w:rsidP="00BD5031">
      <w:pPr>
        <w:pStyle w:val="TSB-Level1Numbers"/>
        <w:ind w:left="1480" w:hanging="482"/>
        <w:rPr>
          <w:rStyle w:val="Hyperlink"/>
          <w:rFonts w:ascii="Tahoma" w:hAnsi="Tahoma" w:cs="Tahoma"/>
          <w:color w:val="000000" w:themeColor="text1"/>
          <w:sz w:val="24"/>
          <w:szCs w:val="24"/>
          <w:u w:val="none"/>
        </w:rPr>
      </w:pPr>
      <w:r w:rsidRPr="00FD26B2">
        <w:rPr>
          <w:rStyle w:val="Hyperlink"/>
          <w:rFonts w:ascii="Tahoma" w:hAnsi="Tahoma" w:cs="Tahoma"/>
          <w:color w:val="000000" w:themeColor="text1"/>
          <w:sz w:val="24"/>
          <w:szCs w:val="24"/>
          <w:u w:val="none"/>
        </w:rPr>
        <w:t xml:space="preserve">2.3 This policy has been developed upon action research </w:t>
      </w:r>
      <w:r w:rsidR="00B75F5A" w:rsidRPr="00FD26B2">
        <w:rPr>
          <w:rStyle w:val="Hyperlink"/>
          <w:rFonts w:ascii="Tahoma" w:hAnsi="Tahoma" w:cs="Tahoma"/>
          <w:color w:val="000000" w:themeColor="text1"/>
          <w:sz w:val="24"/>
          <w:szCs w:val="24"/>
          <w:u w:val="none"/>
        </w:rPr>
        <w:t>which includes:</w:t>
      </w:r>
    </w:p>
    <w:p w14:paraId="57A91213" w14:textId="77777777" w:rsidR="002C1E28" w:rsidRPr="00FD26B2" w:rsidRDefault="002C1E28" w:rsidP="002C1E28">
      <w:pPr>
        <w:pStyle w:val="TSB-Level1Numbers"/>
        <w:numPr>
          <w:ilvl w:val="0"/>
          <w:numId w:val="6"/>
        </w:numPr>
        <w:jc w:val="left"/>
        <w:rPr>
          <w:rStyle w:val="Hyperlink"/>
          <w:rFonts w:ascii="Tahoma" w:hAnsi="Tahoma" w:cs="Tahoma"/>
          <w:color w:val="000000" w:themeColor="text1"/>
          <w:sz w:val="24"/>
          <w:szCs w:val="24"/>
        </w:rPr>
      </w:pPr>
      <w:r w:rsidRPr="00FD26B2">
        <w:rPr>
          <w:rStyle w:val="Hyperlink"/>
          <w:rFonts w:ascii="Tahoma" w:hAnsi="Tahoma" w:cs="Tahoma"/>
          <w:color w:val="000000" w:themeColor="text1"/>
          <w:sz w:val="24"/>
          <w:szCs w:val="24"/>
        </w:rPr>
        <w:t xml:space="preserve">Fletcher-Wood, H. (2018) </w:t>
      </w:r>
      <w:r w:rsidRPr="00FD26B2">
        <w:rPr>
          <w:rStyle w:val="Hyperlink"/>
          <w:rFonts w:ascii="Tahoma" w:hAnsi="Tahoma" w:cs="Tahoma"/>
          <w:i/>
          <w:color w:val="000000" w:themeColor="text1"/>
          <w:sz w:val="24"/>
          <w:szCs w:val="24"/>
        </w:rPr>
        <w:t>Responsive teaching</w:t>
      </w:r>
      <w:r w:rsidRPr="00FD26B2">
        <w:rPr>
          <w:rStyle w:val="Hyperlink"/>
          <w:rFonts w:ascii="Tahoma" w:hAnsi="Tahoma" w:cs="Tahoma"/>
          <w:color w:val="000000" w:themeColor="text1"/>
          <w:sz w:val="24"/>
          <w:szCs w:val="24"/>
        </w:rPr>
        <w:t xml:space="preserve"> (Abingdon: Routledge)</w:t>
      </w:r>
    </w:p>
    <w:p w14:paraId="0C274C41" w14:textId="77777777" w:rsidR="002C1E28" w:rsidRPr="00FD26B2" w:rsidRDefault="002C1E28" w:rsidP="002C1E28">
      <w:pPr>
        <w:pStyle w:val="TSB-Level1Numbers"/>
        <w:numPr>
          <w:ilvl w:val="0"/>
          <w:numId w:val="6"/>
        </w:numPr>
        <w:jc w:val="left"/>
        <w:rPr>
          <w:rStyle w:val="Hyperlink"/>
          <w:rFonts w:ascii="Tahoma" w:hAnsi="Tahoma" w:cs="Tahoma"/>
          <w:color w:val="000000" w:themeColor="text1"/>
          <w:sz w:val="24"/>
          <w:szCs w:val="24"/>
        </w:rPr>
      </w:pPr>
      <w:r w:rsidRPr="00FD26B2">
        <w:rPr>
          <w:rStyle w:val="Hyperlink"/>
          <w:rFonts w:ascii="Tahoma" w:hAnsi="Tahoma" w:cs="Tahoma"/>
          <w:color w:val="000000" w:themeColor="text1"/>
          <w:sz w:val="24"/>
          <w:szCs w:val="24"/>
        </w:rPr>
        <w:t xml:space="preserve">Hattie, J. (2012) </w:t>
      </w:r>
      <w:r w:rsidRPr="00FD26B2">
        <w:rPr>
          <w:rStyle w:val="Hyperlink"/>
          <w:rFonts w:ascii="Tahoma" w:hAnsi="Tahoma" w:cs="Tahoma"/>
          <w:i/>
          <w:color w:val="000000" w:themeColor="text1"/>
          <w:sz w:val="24"/>
          <w:szCs w:val="24"/>
        </w:rPr>
        <w:t>Visible Learning for teachers</w:t>
      </w:r>
      <w:r w:rsidRPr="00FD26B2">
        <w:rPr>
          <w:rStyle w:val="Hyperlink"/>
          <w:rFonts w:ascii="Tahoma" w:hAnsi="Tahoma" w:cs="Tahoma"/>
          <w:color w:val="000000" w:themeColor="text1"/>
          <w:sz w:val="24"/>
          <w:szCs w:val="24"/>
        </w:rPr>
        <w:t xml:space="preserve"> (Abingdon: Routledge)</w:t>
      </w:r>
    </w:p>
    <w:p w14:paraId="5AA51BEC" w14:textId="77777777" w:rsidR="002C1E28" w:rsidRPr="00FD26B2" w:rsidRDefault="002C1E28" w:rsidP="002C1E28">
      <w:pPr>
        <w:pStyle w:val="TSB-Level1Numbers"/>
        <w:numPr>
          <w:ilvl w:val="0"/>
          <w:numId w:val="6"/>
        </w:numPr>
        <w:jc w:val="left"/>
        <w:rPr>
          <w:rStyle w:val="Hyperlink"/>
          <w:rFonts w:ascii="Tahoma" w:hAnsi="Tahoma" w:cs="Tahoma"/>
          <w:color w:val="000000" w:themeColor="text1"/>
          <w:sz w:val="24"/>
          <w:szCs w:val="24"/>
        </w:rPr>
      </w:pPr>
      <w:r w:rsidRPr="00FD26B2">
        <w:rPr>
          <w:rStyle w:val="Hyperlink"/>
          <w:rFonts w:ascii="Tahoma" w:hAnsi="Tahoma" w:cs="Tahoma"/>
          <w:color w:val="000000" w:themeColor="text1"/>
          <w:sz w:val="24"/>
          <w:szCs w:val="24"/>
        </w:rPr>
        <w:t xml:space="preserve">Percival, P. (2017) No written marking. Job Done. [Blog] </w:t>
      </w:r>
      <w:proofErr w:type="spellStart"/>
      <w:r w:rsidRPr="00FD26B2">
        <w:rPr>
          <w:rStyle w:val="Hyperlink"/>
          <w:rFonts w:ascii="Tahoma" w:hAnsi="Tahoma" w:cs="Tahoma"/>
          <w:color w:val="000000" w:themeColor="text1"/>
          <w:sz w:val="24"/>
          <w:szCs w:val="24"/>
        </w:rPr>
        <w:t>onebetweentwo</w:t>
      </w:r>
      <w:proofErr w:type="spellEnd"/>
      <w:r w:rsidRPr="00FD26B2">
        <w:rPr>
          <w:rStyle w:val="Hyperlink"/>
          <w:rFonts w:ascii="Tahoma" w:hAnsi="Tahoma" w:cs="Tahoma"/>
          <w:color w:val="000000" w:themeColor="text1"/>
          <w:sz w:val="24"/>
          <w:szCs w:val="24"/>
        </w:rPr>
        <w:t xml:space="preserve"> Available at: </w:t>
      </w:r>
      <w:hyperlink r:id="rId9" w:history="1">
        <w:r w:rsidRPr="00FD26B2">
          <w:rPr>
            <w:rStyle w:val="Hyperlink"/>
            <w:rFonts w:ascii="Tahoma" w:hAnsi="Tahoma" w:cs="Tahoma"/>
            <w:sz w:val="24"/>
            <w:szCs w:val="24"/>
          </w:rPr>
          <w:t>http://primarypercival.weebly.com/blog/no-written-marking-job-done</w:t>
        </w:r>
      </w:hyperlink>
    </w:p>
    <w:p w14:paraId="0B2D236D" w14:textId="77777777" w:rsidR="002C1E28" w:rsidRPr="00FD26B2" w:rsidRDefault="002C1E28" w:rsidP="002C1E28">
      <w:pPr>
        <w:pStyle w:val="TSB-Level1Numbers"/>
        <w:numPr>
          <w:ilvl w:val="0"/>
          <w:numId w:val="6"/>
        </w:numPr>
        <w:jc w:val="left"/>
        <w:rPr>
          <w:rStyle w:val="Hyperlink"/>
          <w:rFonts w:ascii="Tahoma" w:hAnsi="Tahoma" w:cs="Tahoma"/>
          <w:color w:val="000000" w:themeColor="text1"/>
          <w:sz w:val="24"/>
          <w:szCs w:val="24"/>
        </w:rPr>
      </w:pPr>
      <w:r w:rsidRPr="00FD26B2">
        <w:rPr>
          <w:rStyle w:val="Hyperlink"/>
          <w:rFonts w:ascii="Tahoma" w:hAnsi="Tahoma" w:cs="Tahoma"/>
          <w:color w:val="000000" w:themeColor="text1"/>
          <w:sz w:val="24"/>
          <w:szCs w:val="24"/>
        </w:rPr>
        <w:t xml:space="preserve">Sealy, C. (2018) </w:t>
      </w:r>
      <w:r w:rsidRPr="00FD26B2">
        <w:rPr>
          <w:rStyle w:val="Hyperlink"/>
          <w:rFonts w:ascii="Tahoma" w:hAnsi="Tahoma" w:cs="Tahoma"/>
          <w:i/>
          <w:iCs/>
          <w:color w:val="000000" w:themeColor="text1"/>
          <w:sz w:val="24"/>
          <w:szCs w:val="24"/>
        </w:rPr>
        <w:t>How we stopped marking</w:t>
      </w:r>
      <w:r w:rsidRPr="00FD26B2">
        <w:rPr>
          <w:rStyle w:val="Hyperlink"/>
          <w:rFonts w:ascii="Tahoma" w:hAnsi="Tahoma" w:cs="Tahoma"/>
          <w:color w:val="000000" w:themeColor="text1"/>
          <w:sz w:val="24"/>
          <w:szCs w:val="24"/>
        </w:rPr>
        <w:t xml:space="preserve"> [Blog] DfE Teaching Blog. Available at: </w:t>
      </w:r>
      <w:hyperlink r:id="rId10" w:history="1">
        <w:r w:rsidRPr="00FD26B2">
          <w:rPr>
            <w:rStyle w:val="Hyperlink"/>
            <w:rFonts w:ascii="Tahoma" w:hAnsi="Tahoma" w:cs="Tahoma"/>
            <w:sz w:val="24"/>
            <w:szCs w:val="24"/>
          </w:rPr>
          <w:t>https://teaching.blog.gov.uk/2018/07/23/how-we-stopped-marking/</w:t>
        </w:r>
      </w:hyperlink>
      <w:r w:rsidRPr="00FD26B2">
        <w:rPr>
          <w:rStyle w:val="Hyperlink"/>
          <w:rFonts w:ascii="Tahoma" w:hAnsi="Tahoma" w:cs="Tahoma"/>
          <w:color w:val="000000" w:themeColor="text1"/>
          <w:sz w:val="24"/>
          <w:szCs w:val="24"/>
        </w:rPr>
        <w:t xml:space="preserve"> </w:t>
      </w:r>
    </w:p>
    <w:p w14:paraId="5DB4B548" w14:textId="77777777" w:rsidR="002C1E28" w:rsidRPr="00FD26B2" w:rsidRDefault="002C1E28" w:rsidP="002C1E28">
      <w:pPr>
        <w:pStyle w:val="TSB-Level1Numbers"/>
        <w:numPr>
          <w:ilvl w:val="0"/>
          <w:numId w:val="6"/>
        </w:numPr>
        <w:jc w:val="left"/>
        <w:rPr>
          <w:rStyle w:val="Hyperlink"/>
          <w:rFonts w:ascii="Tahoma" w:hAnsi="Tahoma" w:cs="Tahoma"/>
          <w:color w:val="000000" w:themeColor="text1"/>
          <w:sz w:val="24"/>
          <w:szCs w:val="24"/>
        </w:rPr>
      </w:pPr>
      <w:r w:rsidRPr="00FD26B2">
        <w:rPr>
          <w:rStyle w:val="Hyperlink"/>
          <w:rFonts w:ascii="Tahoma" w:hAnsi="Tahoma" w:cs="Tahoma"/>
          <w:color w:val="000000" w:themeColor="text1"/>
          <w:sz w:val="24"/>
          <w:szCs w:val="24"/>
        </w:rPr>
        <w:t xml:space="preserve">Sealy, C. (2020) </w:t>
      </w:r>
      <w:r w:rsidRPr="00FD26B2">
        <w:rPr>
          <w:rStyle w:val="Hyperlink"/>
          <w:rFonts w:ascii="Tahoma" w:hAnsi="Tahoma" w:cs="Tahoma"/>
          <w:i/>
          <w:iCs/>
          <w:color w:val="000000" w:themeColor="text1"/>
          <w:sz w:val="24"/>
          <w:szCs w:val="24"/>
        </w:rPr>
        <w:t xml:space="preserve">How </w:t>
      </w:r>
      <w:proofErr w:type="gramStart"/>
      <w:r w:rsidRPr="00FD26B2">
        <w:rPr>
          <w:rStyle w:val="Hyperlink"/>
          <w:rFonts w:ascii="Tahoma" w:hAnsi="Tahoma" w:cs="Tahoma"/>
          <w:i/>
          <w:iCs/>
          <w:color w:val="000000" w:themeColor="text1"/>
          <w:sz w:val="24"/>
          <w:szCs w:val="24"/>
        </w:rPr>
        <w:t>The</w:t>
      </w:r>
      <w:proofErr w:type="gramEnd"/>
      <w:r w:rsidRPr="00FD26B2">
        <w:rPr>
          <w:rStyle w:val="Hyperlink"/>
          <w:rFonts w:ascii="Tahoma" w:hAnsi="Tahoma" w:cs="Tahoma"/>
          <w:i/>
          <w:iCs/>
          <w:color w:val="000000" w:themeColor="text1"/>
          <w:sz w:val="24"/>
          <w:szCs w:val="24"/>
        </w:rPr>
        <w:t xml:space="preserve"> New No Marking Policy For Our Primary School Works</w:t>
      </w:r>
      <w:r w:rsidRPr="00FD26B2">
        <w:rPr>
          <w:rStyle w:val="Hyperlink"/>
          <w:rFonts w:ascii="Tahoma" w:hAnsi="Tahoma" w:cs="Tahoma"/>
          <w:color w:val="000000" w:themeColor="text1"/>
          <w:sz w:val="24"/>
          <w:szCs w:val="24"/>
        </w:rPr>
        <w:t xml:space="preserve"> [Blog] Third Space Learning. Available at: </w:t>
      </w:r>
      <w:hyperlink r:id="rId11" w:history="1">
        <w:r w:rsidRPr="00FD26B2">
          <w:rPr>
            <w:rStyle w:val="Hyperlink"/>
            <w:rFonts w:ascii="Tahoma" w:hAnsi="Tahoma" w:cs="Tahoma"/>
            <w:sz w:val="24"/>
            <w:szCs w:val="24"/>
          </w:rPr>
          <w:t>https://thirdspacelearning.com/blog/new-no-marking-policy-confessions-primary-headteacher/</w:t>
        </w:r>
      </w:hyperlink>
      <w:r w:rsidRPr="00FD26B2">
        <w:rPr>
          <w:rStyle w:val="Hyperlink"/>
          <w:rFonts w:ascii="Tahoma" w:hAnsi="Tahoma" w:cs="Tahoma"/>
          <w:color w:val="000000" w:themeColor="text1"/>
          <w:sz w:val="24"/>
          <w:szCs w:val="24"/>
        </w:rPr>
        <w:t xml:space="preserve"> </w:t>
      </w:r>
    </w:p>
    <w:p w14:paraId="789B7D32" w14:textId="77777777" w:rsidR="002C1E28" w:rsidRPr="00FD26B2" w:rsidRDefault="002C1E28" w:rsidP="002C1E28">
      <w:pPr>
        <w:pStyle w:val="TSB-Level1Numbers"/>
        <w:numPr>
          <w:ilvl w:val="0"/>
          <w:numId w:val="6"/>
        </w:numPr>
        <w:jc w:val="left"/>
        <w:rPr>
          <w:rStyle w:val="Hyperlink"/>
          <w:rFonts w:ascii="Tahoma" w:hAnsi="Tahoma" w:cs="Tahoma"/>
          <w:color w:val="000000" w:themeColor="text1"/>
          <w:sz w:val="24"/>
          <w:szCs w:val="24"/>
        </w:rPr>
      </w:pPr>
      <w:r w:rsidRPr="00FD26B2">
        <w:rPr>
          <w:rStyle w:val="Hyperlink"/>
          <w:rFonts w:ascii="Tahoma" w:hAnsi="Tahoma" w:cs="Tahoma"/>
          <w:color w:val="000000" w:themeColor="text1"/>
          <w:sz w:val="24"/>
          <w:szCs w:val="24"/>
        </w:rPr>
        <w:t xml:space="preserve">Sherrington, T. (2016) </w:t>
      </w:r>
      <w:r w:rsidRPr="00FD26B2">
        <w:rPr>
          <w:rStyle w:val="Hyperlink"/>
          <w:rFonts w:ascii="Tahoma" w:hAnsi="Tahoma" w:cs="Tahoma"/>
          <w:i/>
          <w:iCs/>
          <w:color w:val="000000" w:themeColor="text1"/>
          <w:sz w:val="24"/>
          <w:szCs w:val="24"/>
        </w:rPr>
        <w:t>Rethinking marking and feedback. It’s all about the response.</w:t>
      </w:r>
      <w:r w:rsidRPr="00FD26B2">
        <w:rPr>
          <w:rStyle w:val="Hyperlink"/>
          <w:rFonts w:ascii="Tahoma" w:hAnsi="Tahoma" w:cs="Tahoma"/>
          <w:color w:val="000000" w:themeColor="text1"/>
          <w:sz w:val="24"/>
          <w:szCs w:val="24"/>
        </w:rPr>
        <w:t xml:space="preserve"> [Blog] </w:t>
      </w:r>
      <w:proofErr w:type="spellStart"/>
      <w:r w:rsidRPr="00FD26B2">
        <w:rPr>
          <w:rStyle w:val="Hyperlink"/>
          <w:rFonts w:ascii="Tahoma" w:hAnsi="Tahoma" w:cs="Tahoma"/>
          <w:color w:val="000000" w:themeColor="text1"/>
          <w:sz w:val="24"/>
          <w:szCs w:val="24"/>
        </w:rPr>
        <w:t>TeacherHead</w:t>
      </w:r>
      <w:proofErr w:type="spellEnd"/>
      <w:r w:rsidRPr="00FD26B2">
        <w:rPr>
          <w:rStyle w:val="Hyperlink"/>
          <w:rFonts w:ascii="Tahoma" w:hAnsi="Tahoma" w:cs="Tahoma"/>
          <w:color w:val="000000" w:themeColor="text1"/>
          <w:sz w:val="24"/>
          <w:szCs w:val="24"/>
        </w:rPr>
        <w:t xml:space="preserve">. Available at: </w:t>
      </w:r>
      <w:hyperlink r:id="rId12" w:history="1">
        <w:r w:rsidRPr="00FD26B2">
          <w:rPr>
            <w:rStyle w:val="Hyperlink"/>
            <w:rFonts w:ascii="Tahoma" w:hAnsi="Tahoma" w:cs="Tahoma"/>
            <w:sz w:val="24"/>
            <w:szCs w:val="24"/>
          </w:rPr>
          <w:t>https://teacherhead.com/2016/10/09/rethinking-marking-and-feedback-its-all-about-the-response/</w:t>
        </w:r>
      </w:hyperlink>
      <w:r w:rsidRPr="00FD26B2">
        <w:rPr>
          <w:rStyle w:val="Hyperlink"/>
          <w:rFonts w:ascii="Tahoma" w:hAnsi="Tahoma" w:cs="Tahoma"/>
          <w:color w:val="000000" w:themeColor="text1"/>
          <w:sz w:val="24"/>
          <w:szCs w:val="24"/>
        </w:rPr>
        <w:t xml:space="preserve"> </w:t>
      </w:r>
    </w:p>
    <w:p w14:paraId="001ED28A" w14:textId="77777777" w:rsidR="002C1E28" w:rsidRPr="00FD26B2" w:rsidRDefault="002C1E28" w:rsidP="002C1E28">
      <w:pPr>
        <w:pStyle w:val="TSB-Level1Numbers"/>
        <w:numPr>
          <w:ilvl w:val="0"/>
          <w:numId w:val="6"/>
        </w:numPr>
        <w:jc w:val="left"/>
        <w:rPr>
          <w:rStyle w:val="Hyperlink"/>
          <w:rFonts w:ascii="Tahoma" w:hAnsi="Tahoma" w:cs="Tahoma"/>
          <w:color w:val="000000" w:themeColor="text1"/>
          <w:sz w:val="24"/>
          <w:szCs w:val="24"/>
        </w:rPr>
      </w:pPr>
      <w:proofErr w:type="spellStart"/>
      <w:r w:rsidRPr="00FD26B2">
        <w:rPr>
          <w:rStyle w:val="Hyperlink"/>
          <w:rFonts w:ascii="Tahoma" w:hAnsi="Tahoma" w:cs="Tahoma"/>
          <w:color w:val="000000" w:themeColor="text1"/>
          <w:sz w:val="24"/>
          <w:szCs w:val="24"/>
        </w:rPr>
        <w:t>Wiliam</w:t>
      </w:r>
      <w:proofErr w:type="spellEnd"/>
      <w:r w:rsidRPr="00FD26B2">
        <w:rPr>
          <w:rStyle w:val="Hyperlink"/>
          <w:rFonts w:ascii="Tahoma" w:hAnsi="Tahoma" w:cs="Tahoma"/>
          <w:color w:val="000000" w:themeColor="text1"/>
          <w:sz w:val="24"/>
          <w:szCs w:val="24"/>
        </w:rPr>
        <w:t xml:space="preserve">, D. (2018) </w:t>
      </w:r>
      <w:r w:rsidRPr="00FD26B2">
        <w:rPr>
          <w:rStyle w:val="Hyperlink"/>
          <w:rFonts w:ascii="Tahoma" w:hAnsi="Tahoma" w:cs="Tahoma"/>
          <w:i/>
          <w:iCs/>
          <w:color w:val="000000" w:themeColor="text1"/>
          <w:sz w:val="24"/>
          <w:szCs w:val="24"/>
        </w:rPr>
        <w:t>Embedded formative assessment</w:t>
      </w:r>
      <w:r w:rsidRPr="00FD26B2">
        <w:rPr>
          <w:rStyle w:val="Hyperlink"/>
          <w:rFonts w:ascii="Tahoma" w:hAnsi="Tahoma" w:cs="Tahoma"/>
          <w:color w:val="000000" w:themeColor="text1"/>
          <w:sz w:val="24"/>
          <w:szCs w:val="24"/>
        </w:rPr>
        <w:t xml:space="preserve"> (Indiana: Bloomington)</w:t>
      </w:r>
    </w:p>
    <w:p w14:paraId="397FB6D9" w14:textId="77777777" w:rsidR="004D0F99" w:rsidRPr="00FD26B2" w:rsidRDefault="002C1E28" w:rsidP="004D0F99">
      <w:pPr>
        <w:pStyle w:val="TSB-Level1Numbers"/>
        <w:numPr>
          <w:ilvl w:val="0"/>
          <w:numId w:val="6"/>
        </w:numPr>
        <w:jc w:val="left"/>
        <w:rPr>
          <w:rStyle w:val="Hyperlink"/>
          <w:rFonts w:ascii="Tahoma" w:hAnsi="Tahoma" w:cs="Tahoma"/>
          <w:color w:val="000000" w:themeColor="text1"/>
          <w:sz w:val="24"/>
          <w:szCs w:val="24"/>
        </w:rPr>
      </w:pPr>
      <w:proofErr w:type="spellStart"/>
      <w:r w:rsidRPr="00FD26B2">
        <w:rPr>
          <w:rStyle w:val="Hyperlink"/>
          <w:rFonts w:ascii="Tahoma" w:hAnsi="Tahoma" w:cs="Tahoma"/>
          <w:color w:val="000000" w:themeColor="text1"/>
          <w:sz w:val="24"/>
          <w:szCs w:val="24"/>
        </w:rPr>
        <w:t>Wiliam</w:t>
      </w:r>
      <w:proofErr w:type="spellEnd"/>
      <w:r w:rsidRPr="00FD26B2">
        <w:rPr>
          <w:rStyle w:val="Hyperlink"/>
          <w:rFonts w:ascii="Tahoma" w:hAnsi="Tahoma" w:cs="Tahoma"/>
          <w:color w:val="000000" w:themeColor="text1"/>
          <w:sz w:val="24"/>
          <w:szCs w:val="24"/>
        </w:rPr>
        <w:t xml:space="preserve">, D. (2018) </w:t>
      </w:r>
      <w:r w:rsidRPr="00FD26B2">
        <w:rPr>
          <w:rStyle w:val="Hyperlink"/>
          <w:rFonts w:ascii="Tahoma" w:hAnsi="Tahoma" w:cs="Tahoma"/>
          <w:i/>
          <w:iCs/>
          <w:color w:val="000000" w:themeColor="text1"/>
          <w:sz w:val="24"/>
          <w:szCs w:val="24"/>
        </w:rPr>
        <w:t xml:space="preserve">Dylan </w:t>
      </w:r>
      <w:proofErr w:type="spellStart"/>
      <w:r w:rsidRPr="00FD26B2">
        <w:rPr>
          <w:rStyle w:val="Hyperlink"/>
          <w:rFonts w:ascii="Tahoma" w:hAnsi="Tahoma" w:cs="Tahoma"/>
          <w:i/>
          <w:iCs/>
          <w:color w:val="000000" w:themeColor="text1"/>
          <w:sz w:val="24"/>
          <w:szCs w:val="24"/>
        </w:rPr>
        <w:t>Wiliam</w:t>
      </w:r>
      <w:proofErr w:type="spellEnd"/>
      <w:r w:rsidRPr="00FD26B2">
        <w:rPr>
          <w:rStyle w:val="Hyperlink"/>
          <w:rFonts w:ascii="Tahoma" w:hAnsi="Tahoma" w:cs="Tahoma"/>
          <w:i/>
          <w:iCs/>
          <w:color w:val="000000" w:themeColor="text1"/>
          <w:sz w:val="24"/>
          <w:szCs w:val="24"/>
        </w:rPr>
        <w:t xml:space="preserve"> on workload </w:t>
      </w:r>
      <w:r w:rsidRPr="00FD26B2">
        <w:rPr>
          <w:rStyle w:val="Hyperlink"/>
          <w:rFonts w:ascii="Tahoma" w:hAnsi="Tahoma" w:cs="Tahoma"/>
          <w:color w:val="000000" w:themeColor="text1"/>
          <w:sz w:val="24"/>
          <w:szCs w:val="24"/>
        </w:rPr>
        <w:t xml:space="preserve">[video]. Available at: </w:t>
      </w:r>
      <w:hyperlink r:id="rId13" w:history="1">
        <w:r w:rsidR="004D0F99" w:rsidRPr="00FD26B2">
          <w:rPr>
            <w:rStyle w:val="Hyperlink"/>
            <w:rFonts w:ascii="Tahoma" w:hAnsi="Tahoma" w:cs="Tahoma"/>
            <w:sz w:val="24"/>
            <w:szCs w:val="24"/>
          </w:rPr>
          <w:t>https://www.youtube.com/watch?v=tPmCGwM3gtw&amp;safe=active</w:t>
        </w:r>
      </w:hyperlink>
    </w:p>
    <w:p w14:paraId="73967DF2" w14:textId="77777777" w:rsidR="004D0F99" w:rsidRPr="00FD26B2" w:rsidRDefault="004D0F99" w:rsidP="0066282E">
      <w:pPr>
        <w:pStyle w:val="TSB-Level1Numbers"/>
        <w:ind w:left="0" w:firstLine="0"/>
        <w:jc w:val="left"/>
        <w:rPr>
          <w:rStyle w:val="Hyperlink"/>
          <w:rFonts w:ascii="Tahoma" w:hAnsi="Tahoma" w:cs="Tahoma"/>
          <w:color w:val="000000" w:themeColor="text1"/>
          <w:sz w:val="24"/>
          <w:szCs w:val="24"/>
        </w:rPr>
      </w:pPr>
    </w:p>
    <w:p w14:paraId="6F6A9057" w14:textId="77777777" w:rsidR="00B75F5A" w:rsidRPr="00FD26B2" w:rsidRDefault="00B75F5A" w:rsidP="00BD5031">
      <w:pPr>
        <w:pStyle w:val="TSB-Level1Numbers"/>
        <w:ind w:left="1480" w:hanging="482"/>
        <w:rPr>
          <w:rStyle w:val="Hyperlink"/>
          <w:rFonts w:ascii="Tahoma" w:hAnsi="Tahoma" w:cs="Tahoma"/>
          <w:color w:val="000000" w:themeColor="text1"/>
          <w:sz w:val="24"/>
          <w:szCs w:val="24"/>
          <w:u w:val="none"/>
        </w:rPr>
      </w:pPr>
    </w:p>
    <w:p w14:paraId="66305B4E" w14:textId="77777777" w:rsidR="00BD5031" w:rsidRPr="00FD26B2" w:rsidRDefault="00BD5031" w:rsidP="00BD5031">
      <w:pPr>
        <w:rPr>
          <w:rFonts w:ascii="Tahoma" w:hAnsi="Tahoma" w:cs="Tahoma"/>
          <w:b/>
          <w:bCs/>
          <w:sz w:val="24"/>
          <w:szCs w:val="24"/>
        </w:rPr>
      </w:pPr>
      <w:r w:rsidRPr="00FD26B2">
        <w:rPr>
          <w:rFonts w:ascii="Tahoma" w:hAnsi="Tahoma" w:cs="Tahoma"/>
          <w:b/>
          <w:bCs/>
          <w:sz w:val="24"/>
          <w:szCs w:val="24"/>
        </w:rPr>
        <w:t>3. What is the purpose of assessment?</w:t>
      </w:r>
      <w:r w:rsidRPr="00FD26B2">
        <w:rPr>
          <w:rStyle w:val="eop"/>
          <w:rFonts w:ascii="Tahoma" w:hAnsi="Tahoma" w:cs="Tahoma"/>
          <w:b/>
          <w:bCs/>
          <w:color w:val="104F75"/>
          <w:sz w:val="24"/>
          <w:szCs w:val="24"/>
        </w:rPr>
        <w:t> </w:t>
      </w:r>
    </w:p>
    <w:p w14:paraId="682BA95B" w14:textId="77777777" w:rsidR="00BD5031" w:rsidRPr="00FD26B2" w:rsidRDefault="00BD5031" w:rsidP="00BD5031">
      <w:pPr>
        <w:pStyle w:val="paragraph"/>
        <w:spacing w:before="0" w:beforeAutospacing="0" w:after="0" w:afterAutospacing="0"/>
        <w:textAlignment w:val="baseline"/>
        <w:rPr>
          <w:rFonts w:ascii="Tahoma" w:hAnsi="Tahoma" w:cs="Tahoma"/>
        </w:rPr>
      </w:pPr>
      <w:r w:rsidRPr="00FD26B2">
        <w:rPr>
          <w:rFonts w:ascii="Tahoma" w:hAnsi="Tahoma" w:cs="Tahoma"/>
        </w:rPr>
        <w:t xml:space="preserve">Purposeful assessment is at the heart of all highly effective teaching and learning. </w:t>
      </w:r>
    </w:p>
    <w:p w14:paraId="6E0D0915" w14:textId="77777777" w:rsidR="00BD5031" w:rsidRPr="00FD26B2" w:rsidRDefault="00BD5031" w:rsidP="00BD5031">
      <w:pPr>
        <w:pStyle w:val="paragraph"/>
        <w:spacing w:before="0" w:beforeAutospacing="0" w:after="0" w:afterAutospacing="0"/>
        <w:textAlignment w:val="baseline"/>
        <w:rPr>
          <w:rFonts w:ascii="Tahoma" w:hAnsi="Tahoma" w:cs="Tahoma"/>
        </w:rPr>
      </w:pPr>
    </w:p>
    <w:p w14:paraId="05226298" w14:textId="77777777" w:rsidR="00BD5031" w:rsidRPr="00FD26B2" w:rsidRDefault="004D0F99" w:rsidP="00BD5031">
      <w:pPr>
        <w:pStyle w:val="paragraph"/>
        <w:spacing w:before="0" w:beforeAutospacing="0" w:after="0" w:afterAutospacing="0"/>
        <w:textAlignment w:val="baseline"/>
        <w:rPr>
          <w:rFonts w:ascii="Tahoma" w:hAnsi="Tahoma" w:cs="Tahoma"/>
        </w:rPr>
      </w:pPr>
      <w:r w:rsidRPr="00FD26B2">
        <w:rPr>
          <w:rFonts w:ascii="Tahoma" w:hAnsi="Tahoma" w:cs="Tahoma"/>
        </w:rPr>
        <w:t>O</w:t>
      </w:r>
      <w:r w:rsidR="00BD5031" w:rsidRPr="00FD26B2">
        <w:rPr>
          <w:rFonts w:ascii="Tahoma" w:hAnsi="Tahoma" w:cs="Tahoma"/>
        </w:rPr>
        <w:t xml:space="preserve">ur staff use multiple assessment methods to provide rapid formative interpretations and </w:t>
      </w:r>
      <w:proofErr w:type="gramStart"/>
      <w:r w:rsidR="00BD5031" w:rsidRPr="00FD26B2">
        <w:rPr>
          <w:rFonts w:ascii="Tahoma" w:hAnsi="Tahoma" w:cs="Tahoma"/>
        </w:rPr>
        <w:t>make adjustments to</w:t>
      </w:r>
      <w:proofErr w:type="gramEnd"/>
      <w:r w:rsidR="00BD5031" w:rsidRPr="00FD26B2">
        <w:rPr>
          <w:rFonts w:ascii="Tahoma" w:hAnsi="Tahoma" w:cs="Tahoma"/>
        </w:rPr>
        <w:t xml:space="preserve"> their teaching to improve learning.</w:t>
      </w:r>
    </w:p>
    <w:p w14:paraId="132D0D5B" w14:textId="77777777" w:rsidR="00BD5031" w:rsidRPr="00FD26B2" w:rsidRDefault="00BD5031" w:rsidP="00BD5031">
      <w:pPr>
        <w:pStyle w:val="paragraph"/>
        <w:spacing w:before="0" w:beforeAutospacing="0" w:after="0" w:afterAutospacing="0"/>
        <w:textAlignment w:val="baseline"/>
        <w:rPr>
          <w:rFonts w:ascii="Tahoma" w:hAnsi="Tahoma" w:cs="Tahoma"/>
        </w:rPr>
      </w:pPr>
    </w:p>
    <w:p w14:paraId="42660F03" w14:textId="77777777" w:rsidR="00BD5031" w:rsidRPr="00FD26B2" w:rsidRDefault="00BD5031" w:rsidP="00BD5031">
      <w:pPr>
        <w:pStyle w:val="paragraph"/>
        <w:spacing w:before="0" w:beforeAutospacing="0" w:after="0" w:afterAutospacing="0"/>
        <w:textAlignment w:val="baseline"/>
        <w:rPr>
          <w:rStyle w:val="normaltextrun"/>
          <w:rFonts w:ascii="Tahoma" w:hAnsi="Tahoma" w:cs="Tahoma"/>
        </w:rPr>
      </w:pPr>
      <w:r w:rsidRPr="00FD26B2">
        <w:rPr>
          <w:rFonts w:ascii="Tahoma" w:hAnsi="Tahoma" w:cs="Tahoma"/>
        </w:rPr>
        <w:t xml:space="preserve">Well planned and carefully designed assessments, including </w:t>
      </w:r>
      <w:r w:rsidR="0066282E" w:rsidRPr="00FD26B2">
        <w:rPr>
          <w:rFonts w:ascii="Tahoma" w:hAnsi="Tahoma" w:cs="Tahoma"/>
        </w:rPr>
        <w:t xml:space="preserve">RRR (Revisit, Remember &amp; Respond) </w:t>
      </w:r>
      <w:r w:rsidRPr="00FD26B2">
        <w:rPr>
          <w:rFonts w:ascii="Tahoma" w:hAnsi="Tahoma" w:cs="Tahoma"/>
        </w:rPr>
        <w:t>are also used to increase long-term memory as children ‘practice retrieving things from memory (retrieval practice)’ (</w:t>
      </w:r>
      <w:proofErr w:type="spellStart"/>
      <w:r w:rsidRPr="00FD26B2">
        <w:rPr>
          <w:rFonts w:ascii="Tahoma" w:hAnsi="Tahoma" w:cs="Tahoma"/>
        </w:rPr>
        <w:t>Wiliams</w:t>
      </w:r>
      <w:proofErr w:type="spellEnd"/>
      <w:r w:rsidRPr="00FD26B2">
        <w:rPr>
          <w:rFonts w:ascii="Tahoma" w:hAnsi="Tahoma" w:cs="Tahoma"/>
        </w:rPr>
        <w:t xml:space="preserve"> 2018). </w:t>
      </w:r>
    </w:p>
    <w:p w14:paraId="605AAD58" w14:textId="77777777" w:rsidR="00BD5031" w:rsidRPr="00FD26B2" w:rsidRDefault="00BD5031" w:rsidP="00BD5031">
      <w:pPr>
        <w:pStyle w:val="paragraph"/>
        <w:spacing w:before="0" w:beforeAutospacing="0" w:after="0" w:afterAutospacing="0"/>
        <w:textAlignment w:val="baseline"/>
        <w:rPr>
          <w:rFonts w:ascii="Tahoma" w:hAnsi="Tahoma" w:cs="Tahoma"/>
          <w:b/>
          <w:bCs/>
        </w:rPr>
      </w:pPr>
    </w:p>
    <w:p w14:paraId="27619D18" w14:textId="77777777" w:rsidR="0092621A" w:rsidRDefault="0092621A" w:rsidP="00BD5031">
      <w:pPr>
        <w:pStyle w:val="paragraph"/>
        <w:spacing w:before="0" w:beforeAutospacing="0" w:after="0" w:afterAutospacing="0"/>
        <w:textAlignment w:val="baseline"/>
        <w:rPr>
          <w:rFonts w:ascii="Tahoma" w:hAnsi="Tahoma" w:cs="Tahoma"/>
          <w:b/>
          <w:bCs/>
        </w:rPr>
      </w:pPr>
    </w:p>
    <w:p w14:paraId="7FC5F7EE" w14:textId="77777777" w:rsidR="0092621A" w:rsidRDefault="0092621A" w:rsidP="00BD5031">
      <w:pPr>
        <w:pStyle w:val="paragraph"/>
        <w:spacing w:before="0" w:beforeAutospacing="0" w:after="0" w:afterAutospacing="0"/>
        <w:textAlignment w:val="baseline"/>
        <w:rPr>
          <w:rFonts w:ascii="Tahoma" w:hAnsi="Tahoma" w:cs="Tahoma"/>
          <w:b/>
          <w:bCs/>
        </w:rPr>
      </w:pPr>
    </w:p>
    <w:p w14:paraId="11B8FF35" w14:textId="66D47629" w:rsidR="00BD5031" w:rsidRPr="00FD26B2" w:rsidRDefault="00BD5031" w:rsidP="00BD5031">
      <w:pPr>
        <w:pStyle w:val="paragraph"/>
        <w:spacing w:before="0" w:beforeAutospacing="0" w:after="0" w:afterAutospacing="0"/>
        <w:textAlignment w:val="baseline"/>
        <w:rPr>
          <w:rStyle w:val="normaltextrun"/>
          <w:rFonts w:ascii="Tahoma" w:hAnsi="Tahoma" w:cs="Tahoma"/>
        </w:rPr>
      </w:pPr>
      <w:r w:rsidRPr="00FD26B2">
        <w:rPr>
          <w:rFonts w:ascii="Tahoma" w:hAnsi="Tahoma" w:cs="Tahoma"/>
          <w:b/>
          <w:bCs/>
        </w:rPr>
        <w:lastRenderedPageBreak/>
        <w:t>4. What is the purpose of feedback?</w:t>
      </w:r>
      <w:r w:rsidRPr="00FD26B2">
        <w:rPr>
          <w:rStyle w:val="normaltextrun"/>
          <w:rFonts w:ascii="Tahoma" w:hAnsi="Tahoma" w:cs="Tahoma"/>
        </w:rPr>
        <w:t xml:space="preserve"> </w:t>
      </w:r>
    </w:p>
    <w:p w14:paraId="452138F6" w14:textId="77777777" w:rsidR="004D0F99" w:rsidRPr="004D0F99" w:rsidRDefault="004D0F99" w:rsidP="004D0F99">
      <w:pPr>
        <w:numPr>
          <w:ilvl w:val="0"/>
          <w:numId w:val="7"/>
        </w:numPr>
        <w:shd w:val="clear" w:color="auto" w:fill="FFFFFF"/>
        <w:spacing w:before="100" w:beforeAutospacing="1" w:after="75" w:line="240" w:lineRule="auto"/>
        <w:rPr>
          <w:rFonts w:ascii="Tahoma" w:eastAsia="Times New Roman" w:hAnsi="Tahoma" w:cs="Tahoma"/>
          <w:color w:val="0B0C0C"/>
          <w:sz w:val="24"/>
          <w:szCs w:val="24"/>
          <w:lang w:eastAsia="en-GB"/>
        </w:rPr>
      </w:pPr>
      <w:r w:rsidRPr="004D0F99">
        <w:rPr>
          <w:rFonts w:ascii="Tahoma" w:eastAsia="Times New Roman" w:hAnsi="Tahoma" w:cs="Tahoma"/>
          <w:color w:val="0B0C0C"/>
          <w:sz w:val="24"/>
          <w:szCs w:val="24"/>
          <w:lang w:eastAsia="en-GB"/>
        </w:rPr>
        <w:t>The sole focus of feedback should be to further children’s progression through the curriculum.</w:t>
      </w:r>
    </w:p>
    <w:p w14:paraId="26931E7F" w14:textId="77777777" w:rsidR="004D0F99" w:rsidRPr="004D0F99" w:rsidRDefault="004D0F99" w:rsidP="004D0F99">
      <w:pPr>
        <w:numPr>
          <w:ilvl w:val="0"/>
          <w:numId w:val="7"/>
        </w:numPr>
        <w:shd w:val="clear" w:color="auto" w:fill="FFFFFF"/>
        <w:spacing w:before="100" w:beforeAutospacing="1" w:after="75" w:line="240" w:lineRule="auto"/>
        <w:rPr>
          <w:rFonts w:ascii="Tahoma" w:eastAsia="Times New Roman" w:hAnsi="Tahoma" w:cs="Tahoma"/>
          <w:color w:val="0B0C0C"/>
          <w:sz w:val="24"/>
          <w:szCs w:val="24"/>
          <w:lang w:eastAsia="en-GB"/>
        </w:rPr>
      </w:pPr>
      <w:r w:rsidRPr="004D0F99">
        <w:rPr>
          <w:rFonts w:ascii="Tahoma" w:eastAsia="Times New Roman" w:hAnsi="Tahoma" w:cs="Tahoma"/>
          <w:color w:val="0B0C0C"/>
          <w:sz w:val="24"/>
          <w:szCs w:val="24"/>
          <w:lang w:eastAsia="en-GB"/>
        </w:rPr>
        <w:t>Evidence of feedback is incidental to the process; we do not provide additional evidence for external verification.</w:t>
      </w:r>
    </w:p>
    <w:p w14:paraId="7505A701" w14:textId="77777777" w:rsidR="004D0F99" w:rsidRPr="004D0F99" w:rsidRDefault="004D0F99" w:rsidP="004D0F99">
      <w:pPr>
        <w:numPr>
          <w:ilvl w:val="0"/>
          <w:numId w:val="7"/>
        </w:numPr>
        <w:shd w:val="clear" w:color="auto" w:fill="FFFFFF"/>
        <w:spacing w:before="100" w:beforeAutospacing="1" w:after="75" w:line="240" w:lineRule="auto"/>
        <w:rPr>
          <w:rFonts w:ascii="Tahoma" w:eastAsia="Times New Roman" w:hAnsi="Tahoma" w:cs="Tahoma"/>
          <w:color w:val="0B0C0C"/>
          <w:sz w:val="24"/>
          <w:szCs w:val="24"/>
          <w:lang w:eastAsia="en-GB"/>
        </w:rPr>
      </w:pPr>
      <w:r w:rsidRPr="004D0F99">
        <w:rPr>
          <w:rFonts w:ascii="Tahoma" w:eastAsia="Times New Roman" w:hAnsi="Tahoma" w:cs="Tahoma"/>
          <w:color w:val="0B0C0C"/>
          <w:sz w:val="24"/>
          <w:szCs w:val="24"/>
          <w:lang w:eastAsia="en-GB"/>
        </w:rPr>
        <w:t>Feedback should empower children to take ownership for improving their work; adults should not be doing the work for the pupil.</w:t>
      </w:r>
    </w:p>
    <w:p w14:paraId="74E4CC65" w14:textId="77777777" w:rsidR="004D0F99" w:rsidRPr="004D0F99" w:rsidRDefault="004D0F99" w:rsidP="004D0F99">
      <w:pPr>
        <w:numPr>
          <w:ilvl w:val="0"/>
          <w:numId w:val="7"/>
        </w:numPr>
        <w:shd w:val="clear" w:color="auto" w:fill="FFFFFF"/>
        <w:spacing w:before="100" w:beforeAutospacing="1" w:after="75" w:line="240" w:lineRule="auto"/>
        <w:rPr>
          <w:rFonts w:ascii="Tahoma" w:eastAsia="Times New Roman" w:hAnsi="Tahoma" w:cs="Tahoma"/>
          <w:color w:val="0B0C0C"/>
          <w:sz w:val="24"/>
          <w:szCs w:val="24"/>
          <w:lang w:eastAsia="en-GB"/>
        </w:rPr>
      </w:pPr>
      <w:r w:rsidRPr="004D0F99">
        <w:rPr>
          <w:rFonts w:ascii="Tahoma" w:eastAsia="Times New Roman" w:hAnsi="Tahoma" w:cs="Tahoma"/>
          <w:color w:val="0B0C0C"/>
          <w:sz w:val="24"/>
          <w:szCs w:val="24"/>
          <w:lang w:eastAsia="en-GB"/>
        </w:rPr>
        <w:t>Written comments should only be used as a last resort for the very few children who otherwise are unable to locate their own errors, even after guided modelling by the teacher.</w:t>
      </w:r>
    </w:p>
    <w:p w14:paraId="0882226D" w14:textId="77777777" w:rsidR="004D0F99" w:rsidRPr="004D0F99" w:rsidRDefault="004D0F99" w:rsidP="004D0F99">
      <w:pPr>
        <w:numPr>
          <w:ilvl w:val="0"/>
          <w:numId w:val="7"/>
        </w:numPr>
        <w:shd w:val="clear" w:color="auto" w:fill="FFFFFF"/>
        <w:spacing w:before="100" w:beforeAutospacing="1" w:after="75" w:line="240" w:lineRule="auto"/>
        <w:rPr>
          <w:rFonts w:ascii="Tahoma" w:eastAsia="Times New Roman" w:hAnsi="Tahoma" w:cs="Tahoma"/>
          <w:color w:val="0B0C0C"/>
          <w:sz w:val="24"/>
          <w:szCs w:val="24"/>
          <w:lang w:eastAsia="en-GB"/>
        </w:rPr>
      </w:pPr>
      <w:r w:rsidRPr="004D0F99">
        <w:rPr>
          <w:rFonts w:ascii="Tahoma" w:eastAsia="Times New Roman" w:hAnsi="Tahoma" w:cs="Tahoma"/>
          <w:color w:val="0B0C0C"/>
          <w:sz w:val="24"/>
          <w:szCs w:val="24"/>
          <w:lang w:eastAsia="en-GB"/>
        </w:rPr>
        <w:t>Children should receive feedback either within the lesson itself or in the next appropriate lesson. The ‘next step’ is usually the next lesson.</w:t>
      </w:r>
    </w:p>
    <w:p w14:paraId="036F5A16" w14:textId="77777777" w:rsidR="004D0F99" w:rsidRPr="004D0F99" w:rsidRDefault="004D0F99" w:rsidP="004D0F99">
      <w:pPr>
        <w:numPr>
          <w:ilvl w:val="0"/>
          <w:numId w:val="7"/>
        </w:numPr>
        <w:shd w:val="clear" w:color="auto" w:fill="FFFFFF"/>
        <w:spacing w:before="100" w:beforeAutospacing="1" w:after="75" w:line="240" w:lineRule="auto"/>
        <w:rPr>
          <w:rFonts w:ascii="Tahoma" w:eastAsia="Times New Roman" w:hAnsi="Tahoma" w:cs="Tahoma"/>
          <w:color w:val="0B0C0C"/>
          <w:sz w:val="24"/>
          <w:szCs w:val="24"/>
          <w:lang w:eastAsia="en-GB"/>
        </w:rPr>
      </w:pPr>
      <w:r w:rsidRPr="004D0F99">
        <w:rPr>
          <w:rFonts w:ascii="Tahoma" w:eastAsia="Times New Roman" w:hAnsi="Tahoma" w:cs="Tahoma"/>
          <w:color w:val="0B0C0C"/>
          <w:sz w:val="24"/>
          <w:szCs w:val="24"/>
          <w:lang w:eastAsia="en-GB"/>
        </w:rPr>
        <w:t>New knowledge is fragile and usually forgotten unless explicit steps are taken over time to revisit and refresh learning. Teachers should be wary of assuming that children have securely understood material based on evidence drawn close to the point of teaching it. Therefore, teachers will need to get feedback at some distance from the original teaching input when assessing if learning is now secure.</w:t>
      </w:r>
    </w:p>
    <w:p w14:paraId="61DFB117" w14:textId="77777777" w:rsidR="00BD5031" w:rsidRPr="00FD26B2" w:rsidRDefault="00BD5031" w:rsidP="00BD5031">
      <w:pPr>
        <w:pStyle w:val="paragraph"/>
        <w:spacing w:before="0" w:beforeAutospacing="0" w:after="0" w:afterAutospacing="0"/>
        <w:textAlignment w:val="baseline"/>
        <w:rPr>
          <w:rStyle w:val="eop"/>
          <w:rFonts w:ascii="Tahoma" w:hAnsi="Tahoma" w:cs="Tahoma"/>
        </w:rPr>
      </w:pPr>
    </w:p>
    <w:p w14:paraId="5D99BAE9" w14:textId="77777777" w:rsidR="00BD5031" w:rsidRPr="00FD26B2" w:rsidRDefault="00BD5031" w:rsidP="00BD5031">
      <w:pPr>
        <w:pStyle w:val="paragraph"/>
        <w:spacing w:before="0" w:beforeAutospacing="0" w:after="0" w:afterAutospacing="0"/>
        <w:textAlignment w:val="baseline"/>
        <w:rPr>
          <w:rFonts w:ascii="Tahoma" w:hAnsi="Tahoma" w:cs="Tahoma"/>
        </w:rPr>
      </w:pPr>
      <w:r w:rsidRPr="00FD26B2">
        <w:rPr>
          <w:rStyle w:val="eop"/>
          <w:rFonts w:ascii="Tahoma" w:hAnsi="Tahoma" w:cs="Tahoma"/>
        </w:rPr>
        <w:t>Our staff should provide rapid and effective feedback, appropriate to our understanding of the child’s learning and needs, and then seek evidence that the feedback is received and used.</w:t>
      </w:r>
    </w:p>
    <w:p w14:paraId="6DA46AA3" w14:textId="77777777" w:rsidR="00BD5031" w:rsidRPr="00FD26B2" w:rsidRDefault="00BD5031" w:rsidP="00BD5031">
      <w:pPr>
        <w:pStyle w:val="paragraph"/>
        <w:spacing w:before="0" w:beforeAutospacing="0" w:after="0" w:afterAutospacing="0"/>
        <w:ind w:left="1080"/>
        <w:textAlignment w:val="baseline"/>
        <w:rPr>
          <w:rFonts w:ascii="Tahoma" w:hAnsi="Tahoma" w:cs="Tahoma"/>
        </w:rPr>
      </w:pPr>
    </w:p>
    <w:p w14:paraId="579BE1EE" w14:textId="0483B7BE" w:rsidR="0066282E" w:rsidRPr="00FD26B2" w:rsidRDefault="005278E4" w:rsidP="0066282E">
      <w:pPr>
        <w:rPr>
          <w:rFonts w:ascii="Tahoma" w:hAnsi="Tahoma" w:cs="Tahoma"/>
          <w:b/>
          <w:bCs/>
          <w:sz w:val="24"/>
          <w:szCs w:val="24"/>
        </w:rPr>
      </w:pPr>
      <w:r w:rsidRPr="00FD26B2">
        <w:rPr>
          <w:rFonts w:ascii="Tahoma" w:hAnsi="Tahoma" w:cs="Tahoma"/>
          <w:b/>
          <w:bCs/>
          <w:sz w:val="24"/>
          <w:szCs w:val="24"/>
        </w:rPr>
        <w:t>5</w:t>
      </w:r>
      <w:r w:rsidR="0066282E" w:rsidRPr="00FD26B2">
        <w:rPr>
          <w:rFonts w:ascii="Tahoma" w:hAnsi="Tahoma" w:cs="Tahoma"/>
          <w:b/>
          <w:bCs/>
          <w:sz w:val="24"/>
          <w:szCs w:val="24"/>
        </w:rPr>
        <w:t xml:space="preserve">. Responsive and effective teaching and learning </w:t>
      </w:r>
    </w:p>
    <w:p w14:paraId="123744E6" w14:textId="5863FDB2" w:rsidR="0066282E" w:rsidRPr="00FD26B2" w:rsidRDefault="0066282E" w:rsidP="0066282E">
      <w:pPr>
        <w:rPr>
          <w:rFonts w:ascii="Tahoma" w:hAnsi="Tahoma" w:cs="Tahoma"/>
          <w:sz w:val="24"/>
          <w:szCs w:val="24"/>
        </w:rPr>
      </w:pPr>
      <w:r w:rsidRPr="00FD26B2">
        <w:rPr>
          <w:rFonts w:ascii="Tahoma" w:hAnsi="Tahoma" w:cs="Tahoma"/>
          <w:sz w:val="24"/>
          <w:szCs w:val="24"/>
        </w:rPr>
        <w:t xml:space="preserve">Continual assessment and effective feedback are integral to highly effective learning. </w:t>
      </w:r>
    </w:p>
    <w:p w14:paraId="6D5AF26F" w14:textId="4C2CB12A" w:rsidR="00BD5031" w:rsidRPr="00FD26B2" w:rsidRDefault="00344273" w:rsidP="00BD5031">
      <w:pPr>
        <w:rPr>
          <w:rFonts w:ascii="Tahoma" w:hAnsi="Tahoma" w:cs="Tahoma"/>
          <w:b/>
          <w:bCs/>
          <w:sz w:val="24"/>
          <w:szCs w:val="24"/>
        </w:rPr>
      </w:pPr>
      <w:r w:rsidRPr="00FD26B2">
        <w:rPr>
          <w:rFonts w:ascii="Tahoma" w:hAnsi="Tahoma" w:cs="Tahoma"/>
          <w:b/>
          <w:bCs/>
          <w:noProof/>
          <w:sz w:val="24"/>
          <w:szCs w:val="24"/>
        </w:rPr>
        <w:drawing>
          <wp:anchor distT="0" distB="0" distL="114300" distR="114300" simplePos="0" relativeHeight="251659264" behindDoc="0" locked="0" layoutInCell="1" allowOverlap="1" wp14:anchorId="72E41B87" wp14:editId="54349AD2">
            <wp:simplePos x="0" y="0"/>
            <wp:positionH relativeFrom="margin">
              <wp:posOffset>428625</wp:posOffset>
            </wp:positionH>
            <wp:positionV relativeFrom="paragraph">
              <wp:posOffset>8255</wp:posOffset>
            </wp:positionV>
            <wp:extent cx="4610100" cy="4424045"/>
            <wp:effectExtent l="0" t="0" r="19050" b="0"/>
            <wp:wrapNone/>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14:paraId="55138615" w14:textId="77777777" w:rsidR="008669C7" w:rsidRPr="00FD26B2" w:rsidRDefault="00113EF4">
      <w:pPr>
        <w:rPr>
          <w:rFonts w:ascii="Tahoma" w:hAnsi="Tahoma" w:cs="Tahoma"/>
          <w:sz w:val="24"/>
          <w:szCs w:val="24"/>
        </w:rPr>
      </w:pPr>
    </w:p>
    <w:p w14:paraId="690BB3E9" w14:textId="77777777" w:rsidR="0066282E" w:rsidRPr="00FD26B2" w:rsidRDefault="0066282E">
      <w:pPr>
        <w:rPr>
          <w:rFonts w:ascii="Tahoma" w:hAnsi="Tahoma" w:cs="Tahoma"/>
          <w:sz w:val="24"/>
          <w:szCs w:val="24"/>
        </w:rPr>
      </w:pPr>
    </w:p>
    <w:p w14:paraId="0101DB26" w14:textId="77777777" w:rsidR="0066282E" w:rsidRPr="00FD26B2" w:rsidRDefault="0066282E">
      <w:pPr>
        <w:rPr>
          <w:rFonts w:ascii="Tahoma" w:hAnsi="Tahoma" w:cs="Tahoma"/>
          <w:sz w:val="24"/>
          <w:szCs w:val="24"/>
        </w:rPr>
      </w:pPr>
    </w:p>
    <w:p w14:paraId="3F40EAB1" w14:textId="77777777" w:rsidR="0066282E" w:rsidRPr="00FD26B2" w:rsidRDefault="0066282E">
      <w:pPr>
        <w:rPr>
          <w:rFonts w:ascii="Tahoma" w:hAnsi="Tahoma" w:cs="Tahoma"/>
          <w:sz w:val="24"/>
          <w:szCs w:val="24"/>
        </w:rPr>
      </w:pPr>
    </w:p>
    <w:p w14:paraId="38785062" w14:textId="77777777" w:rsidR="0066282E" w:rsidRPr="00FD26B2" w:rsidRDefault="0066282E">
      <w:pPr>
        <w:rPr>
          <w:rFonts w:ascii="Tahoma" w:hAnsi="Tahoma" w:cs="Tahoma"/>
          <w:sz w:val="24"/>
          <w:szCs w:val="24"/>
        </w:rPr>
      </w:pPr>
    </w:p>
    <w:p w14:paraId="7AB09ADC" w14:textId="77777777" w:rsidR="0066282E" w:rsidRPr="00FD26B2" w:rsidRDefault="0066282E">
      <w:pPr>
        <w:rPr>
          <w:rFonts w:ascii="Tahoma" w:hAnsi="Tahoma" w:cs="Tahoma"/>
          <w:sz w:val="24"/>
          <w:szCs w:val="24"/>
        </w:rPr>
      </w:pPr>
    </w:p>
    <w:p w14:paraId="6431F343" w14:textId="77777777" w:rsidR="0066282E" w:rsidRPr="00FD26B2" w:rsidRDefault="0066282E">
      <w:pPr>
        <w:rPr>
          <w:rFonts w:ascii="Tahoma" w:hAnsi="Tahoma" w:cs="Tahoma"/>
          <w:sz w:val="24"/>
          <w:szCs w:val="24"/>
        </w:rPr>
      </w:pPr>
    </w:p>
    <w:p w14:paraId="6B4E4F97" w14:textId="77777777" w:rsidR="0066282E" w:rsidRPr="00FD26B2" w:rsidRDefault="0066282E">
      <w:pPr>
        <w:rPr>
          <w:rFonts w:ascii="Tahoma" w:hAnsi="Tahoma" w:cs="Tahoma"/>
          <w:sz w:val="24"/>
          <w:szCs w:val="24"/>
        </w:rPr>
      </w:pPr>
    </w:p>
    <w:p w14:paraId="36505688" w14:textId="77777777" w:rsidR="0066282E" w:rsidRPr="00FD26B2" w:rsidRDefault="0066282E">
      <w:pPr>
        <w:rPr>
          <w:rFonts w:ascii="Tahoma" w:hAnsi="Tahoma" w:cs="Tahoma"/>
          <w:sz w:val="24"/>
          <w:szCs w:val="24"/>
        </w:rPr>
      </w:pPr>
    </w:p>
    <w:p w14:paraId="431470DA" w14:textId="77777777" w:rsidR="0066282E" w:rsidRPr="00FD26B2" w:rsidRDefault="0066282E">
      <w:pPr>
        <w:rPr>
          <w:rFonts w:ascii="Tahoma" w:hAnsi="Tahoma" w:cs="Tahoma"/>
          <w:sz w:val="24"/>
          <w:szCs w:val="24"/>
        </w:rPr>
      </w:pPr>
    </w:p>
    <w:p w14:paraId="023A460C" w14:textId="77777777" w:rsidR="0066282E" w:rsidRPr="00FD26B2" w:rsidRDefault="0066282E">
      <w:pPr>
        <w:rPr>
          <w:rFonts w:ascii="Tahoma" w:hAnsi="Tahoma" w:cs="Tahoma"/>
          <w:sz w:val="24"/>
          <w:szCs w:val="24"/>
        </w:rPr>
      </w:pPr>
    </w:p>
    <w:p w14:paraId="109DEE96" w14:textId="77777777" w:rsidR="0066282E" w:rsidRPr="00FD26B2" w:rsidRDefault="005278E4" w:rsidP="0066282E">
      <w:pPr>
        <w:rPr>
          <w:rFonts w:ascii="Tahoma" w:hAnsi="Tahoma" w:cs="Tahoma"/>
          <w:b/>
          <w:bCs/>
          <w:sz w:val="24"/>
          <w:szCs w:val="24"/>
        </w:rPr>
      </w:pPr>
      <w:r w:rsidRPr="00FD26B2">
        <w:rPr>
          <w:rFonts w:ascii="Tahoma" w:hAnsi="Tahoma" w:cs="Tahoma"/>
          <w:b/>
          <w:bCs/>
          <w:sz w:val="24"/>
          <w:szCs w:val="24"/>
        </w:rPr>
        <w:t>6</w:t>
      </w:r>
      <w:r w:rsidR="0066282E" w:rsidRPr="00FD26B2">
        <w:rPr>
          <w:rFonts w:ascii="Tahoma" w:hAnsi="Tahoma" w:cs="Tahoma"/>
          <w:b/>
          <w:bCs/>
          <w:sz w:val="24"/>
          <w:szCs w:val="24"/>
        </w:rPr>
        <w:t>. Continual formative assessment and feedback during all lessons</w:t>
      </w:r>
    </w:p>
    <w:p w14:paraId="15D6BB20" w14:textId="77777777" w:rsidR="0066282E" w:rsidRPr="00FD26B2" w:rsidRDefault="0066282E">
      <w:pPr>
        <w:rPr>
          <w:rFonts w:ascii="Tahoma" w:hAnsi="Tahoma" w:cs="Tahoma"/>
          <w:sz w:val="24"/>
          <w:szCs w:val="24"/>
        </w:rPr>
      </w:pPr>
      <w:r w:rsidRPr="00FD26B2">
        <w:rPr>
          <w:rFonts w:ascii="Tahoma" w:hAnsi="Tahoma" w:cs="Tahoma"/>
          <w:noProof/>
          <w:sz w:val="24"/>
          <w:szCs w:val="24"/>
        </w:rPr>
        <w:drawing>
          <wp:inline distT="0" distB="0" distL="0" distR="0" wp14:anchorId="1C250B4B" wp14:editId="542F0F0A">
            <wp:extent cx="5731510" cy="5941253"/>
            <wp:effectExtent l="0" t="0" r="2540" b="2540"/>
            <wp:docPr id="1710479656" name="Picture 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9">
                      <a:extLst>
                        <a:ext uri="{28A0092B-C50C-407E-A947-70E740481C1C}">
                          <a14:useLocalDpi xmlns:a14="http://schemas.microsoft.com/office/drawing/2010/main" val="0"/>
                        </a:ext>
                      </a:extLst>
                    </a:blip>
                    <a:stretch>
                      <a:fillRect/>
                    </a:stretch>
                  </pic:blipFill>
                  <pic:spPr>
                    <a:xfrm>
                      <a:off x="0" y="0"/>
                      <a:ext cx="5731510" cy="5941253"/>
                    </a:xfrm>
                    <a:prstGeom prst="rect">
                      <a:avLst/>
                    </a:prstGeom>
                  </pic:spPr>
                </pic:pic>
              </a:graphicData>
            </a:graphic>
          </wp:inline>
        </w:drawing>
      </w:r>
    </w:p>
    <w:p w14:paraId="69D581CE" w14:textId="77777777" w:rsidR="005278E4" w:rsidRPr="00FD26B2" w:rsidRDefault="005278E4" w:rsidP="00860E29">
      <w:pPr>
        <w:pStyle w:val="Default"/>
        <w:rPr>
          <w:rFonts w:ascii="Tahoma" w:hAnsi="Tahoma" w:cs="Tahoma"/>
          <w:b/>
          <w:bCs/>
          <w:noProof/>
        </w:rPr>
      </w:pPr>
    </w:p>
    <w:p w14:paraId="3EE1AB1B" w14:textId="77777777" w:rsidR="005278E4" w:rsidRPr="00FD26B2" w:rsidRDefault="005278E4" w:rsidP="00860E29">
      <w:pPr>
        <w:pStyle w:val="Default"/>
        <w:rPr>
          <w:rFonts w:ascii="Tahoma" w:hAnsi="Tahoma" w:cs="Tahoma"/>
          <w:b/>
          <w:bCs/>
          <w:noProof/>
        </w:rPr>
      </w:pPr>
      <w:r w:rsidRPr="00FD26B2">
        <w:rPr>
          <w:rFonts w:ascii="Tahoma" w:hAnsi="Tahoma" w:cs="Tahoma"/>
          <w:b/>
          <w:bCs/>
          <w:noProof/>
        </w:rPr>
        <w:t xml:space="preserve">7. </w:t>
      </w:r>
      <w:r w:rsidRPr="00FD26B2">
        <w:rPr>
          <w:rFonts w:ascii="Tahoma" w:hAnsi="Tahoma" w:cs="Tahoma"/>
          <w:b/>
        </w:rPr>
        <w:t xml:space="preserve">Whole Class Feedback </w:t>
      </w:r>
      <w:r w:rsidR="00FD26B2" w:rsidRPr="00FD26B2">
        <w:rPr>
          <w:rFonts w:ascii="Tahoma" w:hAnsi="Tahoma" w:cs="Tahoma"/>
          <w:b/>
        </w:rPr>
        <w:t>Chart</w:t>
      </w:r>
    </w:p>
    <w:p w14:paraId="726DFA88" w14:textId="77777777" w:rsidR="005278E4" w:rsidRPr="00FD26B2" w:rsidRDefault="005278E4" w:rsidP="00860E29">
      <w:pPr>
        <w:pStyle w:val="Default"/>
        <w:rPr>
          <w:rFonts w:ascii="Tahoma" w:hAnsi="Tahoma" w:cs="Tahoma"/>
          <w:b/>
          <w:bCs/>
          <w:noProof/>
        </w:rPr>
      </w:pPr>
    </w:p>
    <w:p w14:paraId="00311771" w14:textId="1FCD71CB" w:rsidR="00FD26B2" w:rsidRPr="00FD26B2" w:rsidRDefault="00FD26B2" w:rsidP="00FD26B2">
      <w:pPr>
        <w:pStyle w:val="ListParagraph"/>
        <w:ind w:left="360"/>
        <w:rPr>
          <w:rFonts w:ascii="Tahoma" w:hAnsi="Tahoma" w:cs="Tahoma"/>
          <w:color w:val="000000"/>
          <w:sz w:val="24"/>
          <w:szCs w:val="24"/>
        </w:rPr>
      </w:pPr>
      <w:r w:rsidRPr="00FD26B2">
        <w:rPr>
          <w:rFonts w:ascii="Tahoma" w:hAnsi="Tahoma" w:cs="Tahoma"/>
          <w:sz w:val="24"/>
          <w:szCs w:val="24"/>
        </w:rPr>
        <w:t xml:space="preserve">The </w:t>
      </w:r>
      <w:r w:rsidR="005278E4" w:rsidRPr="00FD26B2">
        <w:rPr>
          <w:rFonts w:ascii="Tahoma" w:hAnsi="Tahoma" w:cs="Tahoma"/>
          <w:sz w:val="24"/>
          <w:szCs w:val="24"/>
        </w:rPr>
        <w:t xml:space="preserve">Whole Class Feedback </w:t>
      </w:r>
      <w:r w:rsidRPr="00FD26B2">
        <w:rPr>
          <w:rFonts w:ascii="Tahoma" w:hAnsi="Tahoma" w:cs="Tahoma"/>
          <w:sz w:val="24"/>
          <w:szCs w:val="24"/>
        </w:rPr>
        <w:t>Chart</w:t>
      </w:r>
      <w:r w:rsidR="00BA092D">
        <w:rPr>
          <w:rFonts w:ascii="Tahoma" w:hAnsi="Tahoma" w:cs="Tahoma"/>
          <w:sz w:val="24"/>
          <w:szCs w:val="24"/>
        </w:rPr>
        <w:t>s</w:t>
      </w:r>
      <w:r w:rsidRPr="00FD26B2">
        <w:rPr>
          <w:rFonts w:ascii="Tahoma" w:hAnsi="Tahoma" w:cs="Tahoma"/>
          <w:sz w:val="24"/>
          <w:szCs w:val="24"/>
        </w:rPr>
        <w:t xml:space="preserve"> </w:t>
      </w:r>
      <w:r w:rsidRPr="00FD26B2">
        <w:rPr>
          <w:rFonts w:ascii="Tahoma" w:hAnsi="Tahoma" w:cs="Tahoma"/>
          <w:color w:val="000000"/>
          <w:sz w:val="24"/>
          <w:szCs w:val="24"/>
        </w:rPr>
        <w:t>will identify common trends, errors or misconceptions which will then need to be addressed by well planned, responsive teaching. There is no expectation that these quadrants are used for every lesson. The ‘next step’ for most children is usually the next carefully planned lesson.</w:t>
      </w:r>
      <w:r w:rsidRPr="00FD26B2">
        <w:rPr>
          <w:rFonts w:ascii="Tahoma" w:hAnsi="Tahoma" w:cs="Tahoma"/>
          <w:sz w:val="24"/>
          <w:szCs w:val="24"/>
        </w:rPr>
        <w:t xml:space="preserve"> Use Whole Class Feedback Chart at the start of lessons to address misconceptions from the previous lesson. (When appropriate, across all curriculum areas).</w:t>
      </w:r>
      <w:r w:rsidR="00614424">
        <w:rPr>
          <w:rFonts w:ascii="Tahoma" w:hAnsi="Tahoma" w:cs="Tahoma"/>
          <w:sz w:val="24"/>
          <w:szCs w:val="24"/>
        </w:rPr>
        <w:t xml:space="preserve"> Feedback chart </w:t>
      </w:r>
      <w:r w:rsidR="00113EF4">
        <w:rPr>
          <w:rFonts w:ascii="Tahoma" w:hAnsi="Tahoma" w:cs="Tahoma"/>
          <w:sz w:val="24"/>
          <w:szCs w:val="24"/>
        </w:rPr>
        <w:t>all</w:t>
      </w:r>
      <w:r w:rsidR="0092621A">
        <w:rPr>
          <w:rFonts w:ascii="Tahoma" w:hAnsi="Tahoma" w:cs="Tahoma"/>
          <w:sz w:val="24"/>
          <w:szCs w:val="24"/>
        </w:rPr>
        <w:t xml:space="preserve"> subjects – Appendix </w:t>
      </w:r>
      <w:r w:rsidR="00113EF4">
        <w:rPr>
          <w:rFonts w:ascii="Tahoma" w:hAnsi="Tahoma" w:cs="Tahoma"/>
          <w:sz w:val="24"/>
          <w:szCs w:val="24"/>
        </w:rPr>
        <w:t>A</w:t>
      </w:r>
      <w:r w:rsidR="0092621A">
        <w:rPr>
          <w:rFonts w:ascii="Tahoma" w:hAnsi="Tahoma" w:cs="Tahoma"/>
          <w:sz w:val="24"/>
          <w:szCs w:val="24"/>
        </w:rPr>
        <w:t>. The charts will be kept in teachers’ planning file and be available to be viewed during monitoring activities.</w:t>
      </w:r>
    </w:p>
    <w:p w14:paraId="0436426C" w14:textId="54F4E180" w:rsidR="00860E29" w:rsidRPr="00FD26B2" w:rsidRDefault="00AD3DFC" w:rsidP="00860E29">
      <w:pPr>
        <w:pStyle w:val="Default"/>
        <w:rPr>
          <w:rFonts w:ascii="Tahoma" w:hAnsi="Tahoma" w:cs="Tahoma"/>
          <w:b/>
          <w:bCs/>
          <w:noProof/>
        </w:rPr>
      </w:pPr>
      <w:r>
        <w:rPr>
          <w:rFonts w:ascii="Tahoma" w:hAnsi="Tahoma" w:cs="Tahoma"/>
          <w:b/>
          <w:bCs/>
          <w:noProof/>
        </w:rPr>
        <w:t>8</w:t>
      </w:r>
      <w:r w:rsidR="00860E29" w:rsidRPr="00FD26B2">
        <w:rPr>
          <w:rFonts w:ascii="Tahoma" w:hAnsi="Tahoma" w:cs="Tahoma"/>
          <w:b/>
          <w:bCs/>
          <w:noProof/>
        </w:rPr>
        <w:t>. Written feedback i.e. marking after the learning</w:t>
      </w:r>
    </w:p>
    <w:p w14:paraId="309EEF12" w14:textId="77777777" w:rsidR="00860E29" w:rsidRPr="00FD26B2" w:rsidRDefault="00860E29" w:rsidP="00860E29">
      <w:pPr>
        <w:pStyle w:val="Default"/>
        <w:rPr>
          <w:rFonts w:ascii="Tahoma" w:hAnsi="Tahoma" w:cs="Tahoma"/>
          <w:b/>
          <w:bCs/>
          <w:noProof/>
        </w:rPr>
      </w:pPr>
    </w:p>
    <w:p w14:paraId="5C46441A" w14:textId="77777777" w:rsidR="00860E29" w:rsidRPr="00FD26B2" w:rsidRDefault="00860E29" w:rsidP="00860E29">
      <w:pPr>
        <w:pStyle w:val="Default"/>
        <w:rPr>
          <w:rFonts w:ascii="Tahoma" w:hAnsi="Tahoma" w:cs="Tahoma"/>
        </w:rPr>
      </w:pPr>
      <w:r w:rsidRPr="00FD26B2">
        <w:rPr>
          <w:rFonts w:ascii="Tahoma" w:hAnsi="Tahoma" w:cs="Tahoma"/>
        </w:rPr>
        <w:t>Marking is just one tool for highly effective teaching and learning. Marking can ‘</w:t>
      </w:r>
      <w:r w:rsidRPr="00FD26B2">
        <w:rPr>
          <w:rFonts w:ascii="Tahoma" w:hAnsi="Tahoma" w:cs="Tahoma"/>
          <w:i/>
          <w:iCs/>
        </w:rPr>
        <w:t>provide important feedback to pupils and help teachers identify pupil misunderstanding</w:t>
      </w:r>
      <w:r w:rsidRPr="00FD26B2">
        <w:rPr>
          <w:rFonts w:ascii="Tahoma" w:hAnsi="Tahoma" w:cs="Tahoma"/>
        </w:rPr>
        <w:t>’ (EEF 2016: 4). However, we are aware that all too often the time spent marking could be used more purposefully to plan and support the immediate and appropriate precise, next steps for our children. This is because we know that w</w:t>
      </w:r>
      <w:r w:rsidRPr="00FD26B2">
        <w:rPr>
          <w:rFonts w:ascii="Tahoma" w:hAnsi="Tahoma" w:cs="Tahoma"/>
          <w:noProof/>
        </w:rPr>
        <w:t>ritten feedback needs to ‘</w:t>
      </w:r>
      <w:r w:rsidRPr="00FD26B2">
        <w:rPr>
          <w:rFonts w:ascii="Tahoma" w:hAnsi="Tahoma" w:cs="Tahoma"/>
          <w:i/>
          <w:iCs/>
          <w:noProof/>
        </w:rPr>
        <w:t>focus on what’s next, rather than focusing on how well or poorly the child did on the work</w:t>
      </w:r>
      <w:r w:rsidRPr="00FD26B2">
        <w:rPr>
          <w:rFonts w:ascii="Tahoma" w:hAnsi="Tahoma" w:cs="Tahoma"/>
          <w:noProof/>
        </w:rPr>
        <w:t xml:space="preserve">’ (Wiliams 2018: 143). </w:t>
      </w:r>
    </w:p>
    <w:p w14:paraId="0EAF8CFD" w14:textId="77777777" w:rsidR="00860E29" w:rsidRPr="00FD26B2" w:rsidRDefault="00860E29" w:rsidP="00860E29">
      <w:pPr>
        <w:pStyle w:val="Default"/>
        <w:rPr>
          <w:rFonts w:ascii="Tahoma" w:hAnsi="Tahoma" w:cs="Tahoma"/>
        </w:rPr>
      </w:pPr>
    </w:p>
    <w:p w14:paraId="7FC07CD4" w14:textId="77777777" w:rsidR="00860E29" w:rsidRPr="00FD26B2" w:rsidRDefault="00860E29" w:rsidP="00860E29">
      <w:pPr>
        <w:pStyle w:val="Default"/>
        <w:rPr>
          <w:rFonts w:ascii="Tahoma" w:hAnsi="Tahoma" w:cs="Tahoma"/>
          <w:noProof/>
        </w:rPr>
      </w:pPr>
      <w:r w:rsidRPr="00FD26B2">
        <w:rPr>
          <w:rFonts w:ascii="Tahoma" w:hAnsi="Tahoma" w:cs="Tahoma"/>
        </w:rPr>
        <w:t>Consequently, all staff should rapidly respond to the children’s needs during the lessons, so that learning can be improved during every lesson. This means staff need to provide feedback throughout all lessons.</w:t>
      </w:r>
    </w:p>
    <w:p w14:paraId="1681D6B1" w14:textId="77777777" w:rsidR="00860E29" w:rsidRPr="00FD26B2" w:rsidRDefault="00860E29" w:rsidP="00860E29">
      <w:pPr>
        <w:pStyle w:val="Default"/>
        <w:rPr>
          <w:rFonts w:ascii="Tahoma" w:hAnsi="Tahoma" w:cs="Tahoma"/>
          <w:noProof/>
        </w:rPr>
      </w:pPr>
    </w:p>
    <w:p w14:paraId="0E15F994" w14:textId="77777777" w:rsidR="00860E29" w:rsidRPr="00FD26B2" w:rsidRDefault="00860E29" w:rsidP="00860E29">
      <w:pPr>
        <w:pStyle w:val="Default"/>
        <w:rPr>
          <w:rFonts w:ascii="Tahoma" w:hAnsi="Tahoma" w:cs="Tahoma"/>
        </w:rPr>
      </w:pPr>
      <w:r w:rsidRPr="00FD26B2">
        <w:rPr>
          <w:rFonts w:ascii="Tahoma" w:hAnsi="Tahoma" w:cs="Tahoma"/>
        </w:rPr>
        <w:t>Written feedback still occurs and is undertaken to:</w:t>
      </w:r>
    </w:p>
    <w:p w14:paraId="7C145BDC" w14:textId="77777777" w:rsidR="00860E29" w:rsidRPr="00FD26B2" w:rsidRDefault="00860E29" w:rsidP="00860E29">
      <w:pPr>
        <w:pStyle w:val="Default"/>
        <w:rPr>
          <w:rFonts w:ascii="Tahoma" w:hAnsi="Tahoma" w:cs="Tahoma"/>
        </w:rPr>
      </w:pPr>
    </w:p>
    <w:p w14:paraId="3414F07F" w14:textId="77777777" w:rsidR="00860E29" w:rsidRPr="00FD26B2" w:rsidRDefault="00860E29" w:rsidP="00860E29">
      <w:pPr>
        <w:pStyle w:val="Default"/>
        <w:numPr>
          <w:ilvl w:val="0"/>
          <w:numId w:val="8"/>
        </w:numPr>
        <w:spacing w:after="442"/>
        <w:rPr>
          <w:rFonts w:ascii="Tahoma" w:hAnsi="Tahoma" w:cs="Tahoma"/>
        </w:rPr>
      </w:pPr>
      <w:r w:rsidRPr="00FD26B2">
        <w:rPr>
          <w:rFonts w:ascii="Tahoma" w:hAnsi="Tahoma" w:cs="Tahoma"/>
          <w:i/>
          <w:iCs/>
        </w:rPr>
        <w:t>To reinforce learning and expectations</w:t>
      </w:r>
      <w:r w:rsidRPr="00FD26B2">
        <w:rPr>
          <w:rFonts w:ascii="Tahoma" w:hAnsi="Tahoma" w:cs="Tahoma"/>
          <w:iCs/>
        </w:rPr>
        <w:t xml:space="preserve">: </w:t>
      </w:r>
      <w:r w:rsidRPr="00FD26B2">
        <w:rPr>
          <w:rFonts w:ascii="Tahoma" w:hAnsi="Tahoma" w:cs="Tahoma"/>
        </w:rPr>
        <w:t>Sometimes there are ‘non-negotiables’ which children have forgotten. If the child is reminded about this in a piece of work, an improvement is expected the next time that child’s work is marked.</w:t>
      </w:r>
    </w:p>
    <w:p w14:paraId="225B0F6E" w14:textId="77777777" w:rsidR="00860E29" w:rsidRPr="00FD26B2" w:rsidRDefault="00860E29" w:rsidP="00860E29">
      <w:pPr>
        <w:pStyle w:val="Default"/>
        <w:numPr>
          <w:ilvl w:val="0"/>
          <w:numId w:val="8"/>
        </w:numPr>
        <w:rPr>
          <w:rFonts w:ascii="Tahoma" w:hAnsi="Tahoma" w:cs="Tahoma"/>
        </w:rPr>
      </w:pPr>
      <w:r w:rsidRPr="00FD26B2">
        <w:rPr>
          <w:rFonts w:ascii="Tahoma" w:hAnsi="Tahoma" w:cs="Tahoma"/>
          <w:i/>
          <w:iCs/>
        </w:rPr>
        <w:t>identify errors resulting from misconceptions</w:t>
      </w:r>
      <w:r w:rsidRPr="00FD26B2">
        <w:rPr>
          <w:rFonts w:ascii="Tahoma" w:hAnsi="Tahoma" w:cs="Tahoma"/>
          <w:iCs/>
        </w:rPr>
        <w:t xml:space="preserve">: </w:t>
      </w:r>
      <w:r w:rsidRPr="00FD26B2">
        <w:rPr>
          <w:rFonts w:ascii="Tahoma" w:hAnsi="Tahoma" w:cs="Tahoma"/>
        </w:rPr>
        <w:t xml:space="preserve">We provide hints or questions which lead pupils to underlying principles. All staff mark in green pen. Corrections might be indicated by a sticky tag and are usually completed in purple pen by the child. Staff will check to see whether this answer is correct and mark accordingly. </w:t>
      </w:r>
    </w:p>
    <w:p w14:paraId="1A6BB9E4" w14:textId="77777777" w:rsidR="00860E29" w:rsidRPr="00FD26B2" w:rsidRDefault="00860E29" w:rsidP="00860E29">
      <w:pPr>
        <w:pStyle w:val="Default"/>
        <w:rPr>
          <w:rFonts w:ascii="Tahoma" w:hAnsi="Tahoma" w:cs="Tahoma"/>
        </w:rPr>
      </w:pPr>
    </w:p>
    <w:p w14:paraId="31C72BE2" w14:textId="77777777" w:rsidR="00860E29" w:rsidRPr="00FD26B2" w:rsidRDefault="00860E29" w:rsidP="00860E29">
      <w:pPr>
        <w:pStyle w:val="Default"/>
        <w:ind w:left="720"/>
        <w:rPr>
          <w:rFonts w:ascii="Tahoma" w:hAnsi="Tahoma" w:cs="Tahoma"/>
        </w:rPr>
      </w:pPr>
      <w:r w:rsidRPr="00FD26B2">
        <w:rPr>
          <w:rFonts w:ascii="Tahoma" w:hAnsi="Tahoma" w:cs="Tahoma"/>
        </w:rPr>
        <w:t>It is important that all corrections undertaken in purple pen are completed in line with our presentation expectations. Staff always need to model clear expectations and address standards which are not in line with our agreed expectations.</w:t>
      </w:r>
    </w:p>
    <w:p w14:paraId="40EB3E97" w14:textId="77777777" w:rsidR="00860E29" w:rsidRPr="00FD26B2" w:rsidRDefault="00860E29" w:rsidP="00860E29">
      <w:pPr>
        <w:pStyle w:val="Default"/>
        <w:ind w:left="720"/>
        <w:rPr>
          <w:rFonts w:ascii="Tahoma" w:hAnsi="Tahoma" w:cs="Tahoma"/>
        </w:rPr>
      </w:pPr>
    </w:p>
    <w:p w14:paraId="29F19177" w14:textId="77777777" w:rsidR="006B7CC6" w:rsidRDefault="00860E29" w:rsidP="006B7CC6">
      <w:pPr>
        <w:pStyle w:val="Default"/>
        <w:spacing w:after="442"/>
        <w:ind w:left="780"/>
        <w:rPr>
          <w:rFonts w:ascii="Tahoma" w:hAnsi="Tahoma" w:cs="Tahoma"/>
          <w:iCs/>
        </w:rPr>
      </w:pPr>
      <w:r w:rsidRPr="00FD26B2">
        <w:rPr>
          <w:rFonts w:ascii="Tahoma" w:hAnsi="Tahoma" w:cs="Tahoma"/>
          <w:iCs/>
        </w:rPr>
        <w:t>It is therefore vital that staff are familiar with expectations</w:t>
      </w:r>
      <w:r w:rsidRPr="00FD26B2">
        <w:rPr>
          <w:rFonts w:ascii="Tahoma" w:hAnsi="Tahoma" w:cs="Tahoma"/>
        </w:rPr>
        <w:t xml:space="preserve"> from current and </w:t>
      </w:r>
      <w:r w:rsidRPr="00FD26B2">
        <w:rPr>
          <w:rFonts w:ascii="Tahoma" w:hAnsi="Tahoma" w:cs="Tahoma"/>
          <w:iCs/>
        </w:rPr>
        <w:t>previous year groups</w:t>
      </w:r>
      <w:r w:rsidR="00B036A4">
        <w:rPr>
          <w:rFonts w:ascii="Tahoma" w:hAnsi="Tahoma" w:cs="Tahoma"/>
          <w:iCs/>
        </w:rPr>
        <w:t>.</w:t>
      </w:r>
    </w:p>
    <w:p w14:paraId="21364EA2" w14:textId="701327FA" w:rsidR="00860E29" w:rsidRPr="006B7CC6" w:rsidRDefault="00860E29" w:rsidP="006B7CC6">
      <w:pPr>
        <w:pStyle w:val="Default"/>
        <w:spacing w:after="442"/>
        <w:ind w:left="780"/>
        <w:rPr>
          <w:rFonts w:ascii="Tahoma" w:hAnsi="Tahoma" w:cs="Tahoma"/>
          <w:iCs/>
        </w:rPr>
      </w:pPr>
      <w:r w:rsidRPr="00FD26B2">
        <w:rPr>
          <w:rFonts w:ascii="Tahoma" w:hAnsi="Tahoma" w:cs="Tahoma"/>
          <w:b/>
          <w:bCs/>
        </w:rPr>
        <w:t xml:space="preserve">Marking is, crucially, used to inform learning </w:t>
      </w:r>
      <w:r w:rsidRPr="00FD26B2">
        <w:rPr>
          <w:rFonts w:ascii="Tahoma" w:hAnsi="Tahoma" w:cs="Tahoma"/>
          <w:bCs/>
        </w:rPr>
        <w:t>(Teachers’ Standard 6: Make accurate and productive use of assessment).</w:t>
      </w:r>
      <w:r w:rsidRPr="00FD26B2">
        <w:rPr>
          <w:rFonts w:ascii="Tahoma" w:hAnsi="Tahoma" w:cs="Tahoma"/>
          <w:b/>
          <w:bCs/>
        </w:rPr>
        <w:t xml:space="preserve"> </w:t>
      </w:r>
    </w:p>
    <w:p w14:paraId="3B736469" w14:textId="77777777" w:rsidR="00860E29" w:rsidRPr="00FD26B2" w:rsidRDefault="00860E29" w:rsidP="00860E29">
      <w:pPr>
        <w:pStyle w:val="Default"/>
        <w:rPr>
          <w:rFonts w:ascii="Tahoma" w:hAnsi="Tahoma" w:cs="Tahoma"/>
          <w:b/>
          <w:bCs/>
        </w:rPr>
      </w:pPr>
      <w:r w:rsidRPr="00FD26B2">
        <w:rPr>
          <w:rFonts w:ascii="Tahoma" w:hAnsi="Tahoma" w:cs="Tahoma"/>
          <w:b/>
          <w:bCs/>
        </w:rPr>
        <w:t>All staff mark and plan using the following approach:</w:t>
      </w:r>
    </w:p>
    <w:p w14:paraId="54DFD587" w14:textId="77777777" w:rsidR="00860E29" w:rsidRPr="00FD26B2" w:rsidRDefault="00860E29" w:rsidP="00860E29">
      <w:pPr>
        <w:pStyle w:val="Default"/>
        <w:rPr>
          <w:rFonts w:ascii="Tahoma" w:hAnsi="Tahoma" w:cs="Tahoma"/>
          <w:b/>
          <w:bCs/>
        </w:rPr>
      </w:pPr>
    </w:p>
    <w:p w14:paraId="2A0F7D87" w14:textId="0E13458C" w:rsidR="00860E29" w:rsidRPr="00FD26B2" w:rsidRDefault="00860E29" w:rsidP="00860E29">
      <w:pPr>
        <w:pStyle w:val="Default"/>
        <w:numPr>
          <w:ilvl w:val="0"/>
          <w:numId w:val="8"/>
        </w:numPr>
        <w:rPr>
          <w:rFonts w:ascii="Tahoma" w:hAnsi="Tahoma" w:cs="Tahoma"/>
          <w:b/>
          <w:bCs/>
        </w:rPr>
      </w:pPr>
      <w:r w:rsidRPr="00FD26B2">
        <w:rPr>
          <w:rFonts w:ascii="Tahoma" w:hAnsi="Tahoma" w:cs="Tahoma"/>
          <w:b/>
          <w:bCs/>
        </w:rPr>
        <w:t>A focused WALT based upon A</w:t>
      </w:r>
      <w:r w:rsidR="006B7CC6">
        <w:rPr>
          <w:rFonts w:ascii="Tahoma" w:hAnsi="Tahoma" w:cs="Tahoma"/>
          <w:b/>
          <w:bCs/>
        </w:rPr>
        <w:t xml:space="preserve">ge </w:t>
      </w:r>
      <w:r w:rsidRPr="00FD26B2">
        <w:rPr>
          <w:rFonts w:ascii="Tahoma" w:hAnsi="Tahoma" w:cs="Tahoma"/>
          <w:b/>
          <w:bCs/>
        </w:rPr>
        <w:t>R</w:t>
      </w:r>
      <w:r w:rsidR="006B7CC6">
        <w:rPr>
          <w:rFonts w:ascii="Tahoma" w:hAnsi="Tahoma" w:cs="Tahoma"/>
          <w:b/>
          <w:bCs/>
        </w:rPr>
        <w:t xml:space="preserve">elated </w:t>
      </w:r>
      <w:r w:rsidRPr="00FD26B2">
        <w:rPr>
          <w:rFonts w:ascii="Tahoma" w:hAnsi="Tahoma" w:cs="Tahoma"/>
          <w:b/>
          <w:bCs/>
        </w:rPr>
        <w:t>E</w:t>
      </w:r>
      <w:r w:rsidR="006B7CC6">
        <w:rPr>
          <w:rFonts w:ascii="Tahoma" w:hAnsi="Tahoma" w:cs="Tahoma"/>
          <w:b/>
          <w:bCs/>
        </w:rPr>
        <w:t>xpectations</w:t>
      </w:r>
      <w:r w:rsidRPr="00FD26B2">
        <w:rPr>
          <w:rFonts w:ascii="Tahoma" w:hAnsi="Tahoma" w:cs="Tahoma"/>
          <w:b/>
          <w:bCs/>
        </w:rPr>
        <w:t xml:space="preserve"> from our curriculum </w:t>
      </w:r>
    </w:p>
    <w:p w14:paraId="2F4F6395" w14:textId="77777777" w:rsidR="00860E29" w:rsidRPr="00FD26B2" w:rsidRDefault="00860E29" w:rsidP="00860E29">
      <w:pPr>
        <w:pStyle w:val="Default"/>
        <w:rPr>
          <w:rFonts w:ascii="Tahoma" w:hAnsi="Tahoma" w:cs="Tahoma"/>
          <w:b/>
          <w:bCs/>
        </w:rPr>
      </w:pPr>
    </w:p>
    <w:p w14:paraId="13AC262B" w14:textId="1B38896F" w:rsidR="00860E29" w:rsidRPr="00FD26B2" w:rsidRDefault="00860E29" w:rsidP="00860E29">
      <w:pPr>
        <w:pStyle w:val="Default"/>
        <w:rPr>
          <w:rFonts w:ascii="Tahoma" w:hAnsi="Tahoma" w:cs="Tahoma"/>
        </w:rPr>
      </w:pPr>
      <w:r w:rsidRPr="00FD26B2">
        <w:rPr>
          <w:rFonts w:ascii="Tahoma" w:hAnsi="Tahoma" w:cs="Tahoma"/>
        </w:rPr>
        <w:t>All staff are to highlight the WALT after a lesson to assess whether the child has achieved work at one of the following stages:</w:t>
      </w:r>
    </w:p>
    <w:p w14:paraId="4E410DB2" w14:textId="77777777" w:rsidR="00860E29" w:rsidRPr="00FD26B2" w:rsidRDefault="00860E29" w:rsidP="00860E29">
      <w:pPr>
        <w:pStyle w:val="Default"/>
        <w:rPr>
          <w:rFonts w:ascii="Tahoma" w:hAnsi="Tahoma" w:cs="Tahoma"/>
        </w:rPr>
      </w:pPr>
    </w:p>
    <w:p w14:paraId="30B749D8" w14:textId="77777777" w:rsidR="00860E29" w:rsidRPr="00FD26B2" w:rsidRDefault="00860E29" w:rsidP="00860E29">
      <w:pPr>
        <w:pStyle w:val="Default"/>
        <w:numPr>
          <w:ilvl w:val="0"/>
          <w:numId w:val="9"/>
        </w:numPr>
        <w:rPr>
          <w:rFonts w:ascii="Tahoma" w:hAnsi="Tahoma" w:cs="Tahoma"/>
        </w:rPr>
      </w:pPr>
      <w:r w:rsidRPr="00FD26B2">
        <w:rPr>
          <w:rFonts w:ascii="Tahoma" w:hAnsi="Tahoma" w:cs="Tahoma"/>
          <w:highlight w:val="yellow"/>
        </w:rPr>
        <w:t>Yellow highlight work at WTS</w:t>
      </w:r>
      <w:r w:rsidRPr="00FD26B2">
        <w:rPr>
          <w:rFonts w:ascii="Tahoma" w:hAnsi="Tahoma" w:cs="Tahoma"/>
        </w:rPr>
        <w:t xml:space="preserve">: working towards the </w:t>
      </w:r>
      <w:r w:rsidR="00E77709">
        <w:rPr>
          <w:rFonts w:ascii="Tahoma" w:hAnsi="Tahoma" w:cs="Tahoma"/>
        </w:rPr>
        <w:t>lesson objective</w:t>
      </w:r>
    </w:p>
    <w:p w14:paraId="0298B7B1" w14:textId="77777777" w:rsidR="00860E29" w:rsidRPr="00FD26B2" w:rsidRDefault="005278E4" w:rsidP="00860E29">
      <w:pPr>
        <w:pStyle w:val="Default"/>
        <w:numPr>
          <w:ilvl w:val="0"/>
          <w:numId w:val="9"/>
        </w:numPr>
        <w:rPr>
          <w:rFonts w:ascii="Tahoma" w:hAnsi="Tahoma" w:cs="Tahoma"/>
        </w:rPr>
      </w:pPr>
      <w:r w:rsidRPr="00FD26B2">
        <w:rPr>
          <w:rFonts w:ascii="Tahoma" w:hAnsi="Tahoma" w:cs="Tahoma"/>
          <w:highlight w:val="green"/>
        </w:rPr>
        <w:t>Green</w:t>
      </w:r>
      <w:r w:rsidR="00860E29" w:rsidRPr="00FD26B2">
        <w:rPr>
          <w:rFonts w:ascii="Tahoma" w:hAnsi="Tahoma" w:cs="Tahoma"/>
          <w:highlight w:val="green"/>
        </w:rPr>
        <w:t xml:space="preserve"> highlight work at EXS</w:t>
      </w:r>
      <w:r w:rsidR="00860E29" w:rsidRPr="00FD26B2">
        <w:rPr>
          <w:rFonts w:ascii="Tahoma" w:hAnsi="Tahoma" w:cs="Tahoma"/>
        </w:rPr>
        <w:t xml:space="preserve">: </w:t>
      </w:r>
      <w:r w:rsidR="0099205B">
        <w:rPr>
          <w:rFonts w:ascii="Tahoma" w:hAnsi="Tahoma" w:cs="Tahoma"/>
        </w:rPr>
        <w:t xml:space="preserve">achieved the </w:t>
      </w:r>
      <w:r w:rsidR="00E77709">
        <w:rPr>
          <w:rFonts w:ascii="Tahoma" w:hAnsi="Tahoma" w:cs="Tahoma"/>
        </w:rPr>
        <w:t>lesson ob</w:t>
      </w:r>
      <w:r w:rsidR="0099205B">
        <w:rPr>
          <w:rFonts w:ascii="Tahoma" w:hAnsi="Tahoma" w:cs="Tahoma"/>
        </w:rPr>
        <w:t>jective</w:t>
      </w:r>
    </w:p>
    <w:p w14:paraId="1DD47D1B" w14:textId="60C2ACF3" w:rsidR="005278E4" w:rsidRDefault="005278E4" w:rsidP="005278E4">
      <w:pPr>
        <w:pStyle w:val="Default"/>
        <w:ind w:left="720"/>
        <w:rPr>
          <w:rFonts w:ascii="Tahoma" w:hAnsi="Tahoma" w:cs="Tahoma"/>
          <w:b/>
          <w:bCs/>
        </w:rPr>
      </w:pPr>
    </w:p>
    <w:p w14:paraId="51C29CD9" w14:textId="7EF8212B" w:rsidR="00BA092D" w:rsidRDefault="00BA092D" w:rsidP="00BA092D">
      <w:pPr>
        <w:pStyle w:val="PolicyBullets"/>
        <w:numPr>
          <w:ilvl w:val="0"/>
          <w:numId w:val="0"/>
        </w:numPr>
        <w:spacing w:after="120"/>
        <w:contextualSpacing w:val="0"/>
        <w:jc w:val="both"/>
      </w:pPr>
      <w:r>
        <w:t>EYFS &amp; KS1 Marking Code</w:t>
      </w:r>
      <w:r w:rsidR="00E62763">
        <w:t xml:space="preserve"> for Maths</w:t>
      </w:r>
      <w:r>
        <w:t xml:space="preserve">: (Used for targets, praise and reminders) </w:t>
      </w:r>
    </w:p>
    <w:p w14:paraId="320821C0" w14:textId="77777777" w:rsidR="00BA092D" w:rsidRDefault="00BA092D" w:rsidP="00BA092D">
      <w:pPr>
        <w:pStyle w:val="PolicyBullets"/>
        <w:numPr>
          <w:ilvl w:val="0"/>
          <w:numId w:val="0"/>
        </w:numPr>
        <w:spacing w:after="120"/>
        <w:ind w:left="1440" w:firstLine="720"/>
        <w:contextualSpacing w:val="0"/>
        <w:jc w:val="both"/>
      </w:pPr>
      <w:r>
        <w:rPr>
          <w:rFonts w:ascii="Helvetica" w:hAnsi="Helvetica" w:cs="Helvetica"/>
          <w:noProof/>
          <w:sz w:val="24"/>
          <w:szCs w:val="24"/>
          <w:lang w:eastAsia="en-GB"/>
        </w:rPr>
        <w:drawing>
          <wp:inline distT="0" distB="0" distL="0" distR="0" wp14:anchorId="0D115040" wp14:editId="6C404F7C">
            <wp:extent cx="2091097" cy="2959100"/>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1097" cy="2959100"/>
                    </a:xfrm>
                    <a:prstGeom prst="rect">
                      <a:avLst/>
                    </a:prstGeom>
                    <a:noFill/>
                    <a:ln>
                      <a:noFill/>
                    </a:ln>
                  </pic:spPr>
                </pic:pic>
              </a:graphicData>
            </a:graphic>
          </wp:inline>
        </w:drawing>
      </w:r>
    </w:p>
    <w:p w14:paraId="7D039252" w14:textId="101D75F2" w:rsidR="00BA092D" w:rsidRDefault="00BA092D" w:rsidP="00E62763">
      <w:pPr>
        <w:pStyle w:val="PolicyBullets"/>
        <w:numPr>
          <w:ilvl w:val="0"/>
          <w:numId w:val="0"/>
        </w:numPr>
        <w:spacing w:after="120"/>
        <w:ind w:left="1778" w:hanging="360"/>
        <w:contextualSpacing w:val="0"/>
        <w:jc w:val="both"/>
      </w:pPr>
      <w:r>
        <w:t>NB EYFS use only number formation &amp; count carefully stampers.</w:t>
      </w:r>
    </w:p>
    <w:p w14:paraId="75019E4C" w14:textId="6EF0518A" w:rsidR="00E62763" w:rsidRDefault="00E62763" w:rsidP="00E62763">
      <w:pPr>
        <w:pStyle w:val="PolicyBullets"/>
        <w:numPr>
          <w:ilvl w:val="0"/>
          <w:numId w:val="0"/>
        </w:numPr>
        <w:ind w:left="1922" w:hanging="1922"/>
      </w:pPr>
      <w:r>
        <w:t>EYFS &amp; KS1 Marking Code for English:</w:t>
      </w:r>
      <w:r w:rsidRPr="003A32BF">
        <w:rPr>
          <w:rFonts w:ascii="Calibri" w:hAnsi="Calibri"/>
          <w:noProof/>
          <w:color w:val="1F497D"/>
          <w:lang w:val="en-US"/>
        </w:rPr>
        <w:t xml:space="preserve"> </w:t>
      </w:r>
    </w:p>
    <w:p w14:paraId="5A22C40A" w14:textId="77777777" w:rsidR="00E62763" w:rsidRDefault="00E62763" w:rsidP="00E62763">
      <w:pPr>
        <w:pStyle w:val="PolicyBullets"/>
        <w:numPr>
          <w:ilvl w:val="0"/>
          <w:numId w:val="0"/>
        </w:numPr>
        <w:ind w:left="1922" w:hanging="1922"/>
      </w:pPr>
      <w:r>
        <w:rPr>
          <w:rFonts w:ascii="Calibri" w:hAnsi="Calibri"/>
          <w:noProof/>
          <w:color w:val="1F497D"/>
          <w:lang w:eastAsia="en-GB"/>
        </w:rPr>
        <w:drawing>
          <wp:anchor distT="0" distB="0" distL="114300" distR="114300" simplePos="0" relativeHeight="251661312" behindDoc="0" locked="0" layoutInCell="1" allowOverlap="1" wp14:anchorId="0A0896F4" wp14:editId="0693B1F0">
            <wp:simplePos x="0" y="0"/>
            <wp:positionH relativeFrom="column">
              <wp:posOffset>1600200</wp:posOffset>
            </wp:positionH>
            <wp:positionV relativeFrom="paragraph">
              <wp:posOffset>48895</wp:posOffset>
            </wp:positionV>
            <wp:extent cx="3134360" cy="1543050"/>
            <wp:effectExtent l="0" t="0" r="0" b="6350"/>
            <wp:wrapSquare wrapText="bothSides"/>
            <wp:docPr id="3" name="Picture 3" descr="http://www.primaryteaching.co.uk/prodimg/PM001_3_Zoom.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imaryteaching.co.uk/prodimg/PM001_3_Zoom.jpg"/>
                    <pic:cNvPicPr>
                      <a:picLocks noChangeAspect="1" noChangeArrowheads="1"/>
                    </pic:cNvPicPr>
                  </pic:nvPicPr>
                  <pic:blipFill rotWithShape="1">
                    <a:blip r:embed="rId22" r:link="rId23">
                      <a:extLst>
                        <a:ext uri="{28A0092B-C50C-407E-A947-70E740481C1C}">
                          <a14:useLocalDpi xmlns:a14="http://schemas.microsoft.com/office/drawing/2010/main" val="0"/>
                        </a:ext>
                      </a:extLst>
                    </a:blip>
                    <a:srcRect t="25701" b="25078"/>
                    <a:stretch/>
                  </pic:blipFill>
                  <pic:spPr bwMode="auto">
                    <a:xfrm>
                      <a:off x="0" y="0"/>
                      <a:ext cx="3134360" cy="15430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14:paraId="02C7AC59" w14:textId="77777777" w:rsidR="00E62763" w:rsidRDefault="00E62763" w:rsidP="00E62763">
      <w:pPr>
        <w:pStyle w:val="PolicyBullets"/>
        <w:numPr>
          <w:ilvl w:val="0"/>
          <w:numId w:val="0"/>
        </w:numPr>
        <w:ind w:left="1922" w:hanging="1922"/>
      </w:pPr>
    </w:p>
    <w:p w14:paraId="412B7759" w14:textId="77777777" w:rsidR="00E62763" w:rsidRDefault="00E62763" w:rsidP="00E62763">
      <w:pPr>
        <w:pStyle w:val="PolicyBullets"/>
        <w:numPr>
          <w:ilvl w:val="0"/>
          <w:numId w:val="0"/>
        </w:numPr>
        <w:ind w:left="1922" w:hanging="1922"/>
      </w:pPr>
    </w:p>
    <w:p w14:paraId="3B8E60D5" w14:textId="77777777" w:rsidR="00E62763" w:rsidRDefault="00E62763" w:rsidP="00E62763">
      <w:pPr>
        <w:pStyle w:val="PolicyBullets"/>
        <w:numPr>
          <w:ilvl w:val="0"/>
          <w:numId w:val="0"/>
        </w:numPr>
        <w:ind w:left="1922" w:hanging="1922"/>
      </w:pPr>
    </w:p>
    <w:p w14:paraId="6025B181" w14:textId="77777777" w:rsidR="00E62763" w:rsidRDefault="00E62763" w:rsidP="00E62763">
      <w:pPr>
        <w:pStyle w:val="PolicyBullets"/>
        <w:numPr>
          <w:ilvl w:val="0"/>
          <w:numId w:val="0"/>
        </w:numPr>
        <w:ind w:left="1922" w:hanging="1922"/>
      </w:pPr>
    </w:p>
    <w:p w14:paraId="211791CF" w14:textId="77777777" w:rsidR="00E62763" w:rsidRDefault="00E62763" w:rsidP="00E62763">
      <w:pPr>
        <w:pStyle w:val="PolicyBullets"/>
        <w:numPr>
          <w:ilvl w:val="0"/>
          <w:numId w:val="0"/>
        </w:numPr>
        <w:ind w:left="1922" w:hanging="1922"/>
      </w:pPr>
    </w:p>
    <w:p w14:paraId="204173EA" w14:textId="77777777" w:rsidR="00E62763" w:rsidRDefault="00E62763" w:rsidP="00E62763">
      <w:pPr>
        <w:pStyle w:val="PolicyBullets"/>
        <w:numPr>
          <w:ilvl w:val="0"/>
          <w:numId w:val="0"/>
        </w:numPr>
        <w:ind w:left="1922" w:hanging="1922"/>
      </w:pPr>
    </w:p>
    <w:p w14:paraId="5542911D" w14:textId="77777777" w:rsidR="00E62763" w:rsidRPr="00113EF4" w:rsidRDefault="00E62763" w:rsidP="00E62763">
      <w:pPr>
        <w:pStyle w:val="PolicyBullets"/>
        <w:numPr>
          <w:ilvl w:val="0"/>
          <w:numId w:val="0"/>
        </w:numPr>
        <w:spacing w:after="120"/>
        <w:ind w:left="1778" w:hanging="360"/>
        <w:contextualSpacing w:val="0"/>
        <w:jc w:val="both"/>
      </w:pPr>
    </w:p>
    <w:p w14:paraId="7BD03DEF" w14:textId="586D0C7E" w:rsidR="005278E4" w:rsidRPr="00113EF4" w:rsidRDefault="00113EF4" w:rsidP="00113EF4">
      <w:pPr>
        <w:pStyle w:val="Default"/>
        <w:rPr>
          <w:rFonts w:ascii="Tahoma" w:hAnsi="Tahoma" w:cs="Tahoma"/>
          <w:bCs/>
        </w:rPr>
      </w:pPr>
      <w:r w:rsidRPr="00113EF4">
        <w:rPr>
          <w:rFonts w:ascii="Tahoma" w:hAnsi="Tahoma" w:cs="Tahoma"/>
          <w:bCs/>
        </w:rPr>
        <w:t>KS1 &amp; KS2 marking expectation for English is detailed in Appendix B</w:t>
      </w:r>
    </w:p>
    <w:p w14:paraId="132EE270" w14:textId="77777777" w:rsidR="00113EF4" w:rsidRDefault="00113EF4" w:rsidP="00FD26B2">
      <w:pPr>
        <w:pStyle w:val="Default"/>
        <w:rPr>
          <w:rFonts w:ascii="Tahoma" w:hAnsi="Tahoma" w:cs="Tahoma"/>
          <w:b/>
          <w:bCs/>
        </w:rPr>
      </w:pPr>
    </w:p>
    <w:p w14:paraId="7EE504D0" w14:textId="6A853428" w:rsidR="00860E29" w:rsidRPr="00FD26B2" w:rsidRDefault="00860E29" w:rsidP="00FD26B2">
      <w:pPr>
        <w:pStyle w:val="Default"/>
        <w:rPr>
          <w:rFonts w:ascii="Tahoma" w:hAnsi="Tahoma" w:cs="Tahoma"/>
          <w:b/>
          <w:bCs/>
        </w:rPr>
      </w:pPr>
      <w:r w:rsidRPr="00FD26B2">
        <w:rPr>
          <w:rFonts w:ascii="Tahoma" w:hAnsi="Tahoma" w:cs="Tahoma"/>
          <w:b/>
          <w:bCs/>
        </w:rPr>
        <w:t>Staff must ensure that they are also promoting accuracy and presentation in all written work</w:t>
      </w:r>
    </w:p>
    <w:p w14:paraId="3A0B7792" w14:textId="77777777" w:rsidR="00860E29" w:rsidRPr="00FD26B2" w:rsidRDefault="00860E29" w:rsidP="00860E29">
      <w:pPr>
        <w:pStyle w:val="Default"/>
        <w:rPr>
          <w:rFonts w:ascii="Tahoma" w:hAnsi="Tahoma" w:cs="Tahoma"/>
        </w:rPr>
      </w:pPr>
      <w:r w:rsidRPr="00FD26B2">
        <w:rPr>
          <w:rFonts w:ascii="Tahoma" w:hAnsi="Tahoma" w:cs="Tahoma"/>
        </w:rPr>
        <w:t>All staff need to model the expected handwriting style and expectations when modelling any type of writing, either on boards or when writing in the children’s books. This will be using:</w:t>
      </w:r>
    </w:p>
    <w:p w14:paraId="64F6FCB2" w14:textId="77777777" w:rsidR="00860E29" w:rsidRPr="00FD26B2" w:rsidRDefault="00860E29" w:rsidP="00860E29">
      <w:pPr>
        <w:pStyle w:val="Default"/>
        <w:rPr>
          <w:rFonts w:ascii="Tahoma" w:hAnsi="Tahoma" w:cs="Tahoma"/>
        </w:rPr>
      </w:pPr>
      <w:r w:rsidRPr="00FD26B2">
        <w:rPr>
          <w:rFonts w:ascii="Tahoma" w:hAnsi="Tahoma" w:cs="Tahoma"/>
        </w:rPr>
        <w:t>R</w:t>
      </w:r>
      <w:r w:rsidR="005278E4" w:rsidRPr="00FD26B2">
        <w:rPr>
          <w:rFonts w:ascii="Tahoma" w:hAnsi="Tahoma" w:cs="Tahoma"/>
        </w:rPr>
        <w:t xml:space="preserve"> -  Print</w:t>
      </w:r>
    </w:p>
    <w:p w14:paraId="72491EA4" w14:textId="77777777" w:rsidR="00860E29" w:rsidRDefault="00860E29" w:rsidP="00860E29">
      <w:pPr>
        <w:pStyle w:val="Default"/>
        <w:rPr>
          <w:rFonts w:ascii="Tahoma" w:hAnsi="Tahoma" w:cs="Tahoma"/>
        </w:rPr>
      </w:pPr>
      <w:r w:rsidRPr="00FD26B2">
        <w:rPr>
          <w:rFonts w:ascii="Tahoma" w:hAnsi="Tahoma" w:cs="Tahoma"/>
        </w:rPr>
        <w:t>Y1</w:t>
      </w:r>
      <w:r w:rsidR="00F7668B">
        <w:rPr>
          <w:rFonts w:ascii="Tahoma" w:hAnsi="Tahoma" w:cs="Tahoma"/>
        </w:rPr>
        <w:t xml:space="preserve"> </w:t>
      </w:r>
      <w:r w:rsidR="00D93C85">
        <w:rPr>
          <w:rFonts w:ascii="Tahoma" w:hAnsi="Tahoma" w:cs="Tahoma"/>
        </w:rPr>
        <w:t>–</w:t>
      </w:r>
      <w:r w:rsidR="00F7668B">
        <w:rPr>
          <w:rFonts w:ascii="Tahoma" w:hAnsi="Tahoma" w:cs="Tahoma"/>
        </w:rPr>
        <w:t xml:space="preserve"> </w:t>
      </w:r>
      <w:r w:rsidR="00D93C85">
        <w:rPr>
          <w:rFonts w:ascii="Tahoma" w:hAnsi="Tahoma" w:cs="Tahoma"/>
        </w:rPr>
        <w:t>Pre-cursive</w:t>
      </w:r>
    </w:p>
    <w:p w14:paraId="7A295B95" w14:textId="164986E5" w:rsidR="00D93C85" w:rsidRPr="00FD26B2" w:rsidRDefault="00D93C85" w:rsidP="00860E29">
      <w:pPr>
        <w:pStyle w:val="Default"/>
        <w:rPr>
          <w:rFonts w:ascii="Tahoma" w:hAnsi="Tahoma" w:cs="Tahoma"/>
        </w:rPr>
      </w:pPr>
      <w:r>
        <w:rPr>
          <w:rFonts w:ascii="Tahoma" w:hAnsi="Tahoma" w:cs="Tahoma"/>
        </w:rPr>
        <w:t xml:space="preserve">Y2 </w:t>
      </w:r>
      <w:r w:rsidR="00113EF4">
        <w:rPr>
          <w:rFonts w:ascii="Tahoma" w:hAnsi="Tahoma" w:cs="Tahoma"/>
        </w:rPr>
        <w:t>–</w:t>
      </w:r>
      <w:r>
        <w:rPr>
          <w:rFonts w:ascii="Tahoma" w:hAnsi="Tahoma" w:cs="Tahoma"/>
        </w:rPr>
        <w:t xml:space="preserve"> joined</w:t>
      </w:r>
      <w:r w:rsidR="00113EF4">
        <w:rPr>
          <w:rFonts w:ascii="Tahoma" w:hAnsi="Tahoma" w:cs="Tahoma"/>
        </w:rPr>
        <w:t xml:space="preserve"> once joining skills have been taught</w:t>
      </w:r>
    </w:p>
    <w:p w14:paraId="1FAB5373" w14:textId="77777777" w:rsidR="005278E4" w:rsidRPr="00FD26B2" w:rsidRDefault="005278E4" w:rsidP="00860E29">
      <w:pPr>
        <w:pStyle w:val="Default"/>
        <w:rPr>
          <w:rFonts w:ascii="Tahoma" w:hAnsi="Tahoma" w:cs="Tahoma"/>
        </w:rPr>
      </w:pPr>
      <w:r w:rsidRPr="00FD26B2">
        <w:rPr>
          <w:rFonts w:ascii="Tahoma" w:hAnsi="Tahoma" w:cs="Tahoma"/>
        </w:rPr>
        <w:t xml:space="preserve">Y3-6 – </w:t>
      </w:r>
      <w:r w:rsidR="00D93C85">
        <w:rPr>
          <w:rFonts w:ascii="Tahoma" w:hAnsi="Tahoma" w:cs="Tahoma"/>
        </w:rPr>
        <w:t>joined</w:t>
      </w:r>
    </w:p>
    <w:p w14:paraId="0AAD210C" w14:textId="16C3BFB6" w:rsidR="005278E4" w:rsidRDefault="005278E4" w:rsidP="00860E29">
      <w:pPr>
        <w:pStyle w:val="Default"/>
        <w:rPr>
          <w:rFonts w:ascii="Tahoma" w:hAnsi="Tahoma" w:cs="Tahoma"/>
        </w:rPr>
      </w:pPr>
    </w:p>
    <w:p w14:paraId="2476DDE7" w14:textId="77777777" w:rsidR="006B7CC6" w:rsidRDefault="006B7CC6" w:rsidP="00860E29">
      <w:pPr>
        <w:pStyle w:val="Default"/>
        <w:rPr>
          <w:rFonts w:ascii="Tahoma" w:hAnsi="Tahoma" w:cs="Tahoma"/>
        </w:rPr>
      </w:pPr>
    </w:p>
    <w:p w14:paraId="4B57C866" w14:textId="1DC8C481" w:rsidR="006B7CC6" w:rsidRDefault="006B7CC6" w:rsidP="00860E29">
      <w:pPr>
        <w:pStyle w:val="Default"/>
        <w:rPr>
          <w:rFonts w:ascii="Tahoma" w:hAnsi="Tahoma" w:cs="Tahoma"/>
        </w:rPr>
      </w:pPr>
    </w:p>
    <w:p w14:paraId="3A273D04" w14:textId="0E5C861E" w:rsidR="00113EF4" w:rsidRDefault="00113EF4" w:rsidP="00860E29">
      <w:pPr>
        <w:pStyle w:val="Default"/>
        <w:rPr>
          <w:rFonts w:ascii="Tahoma" w:hAnsi="Tahoma" w:cs="Tahoma"/>
        </w:rPr>
      </w:pPr>
    </w:p>
    <w:p w14:paraId="0E91E134" w14:textId="0D793321" w:rsidR="00113EF4" w:rsidRDefault="00113EF4" w:rsidP="00860E29">
      <w:pPr>
        <w:pStyle w:val="Default"/>
        <w:rPr>
          <w:rFonts w:ascii="Tahoma" w:hAnsi="Tahoma" w:cs="Tahoma"/>
        </w:rPr>
      </w:pPr>
    </w:p>
    <w:p w14:paraId="2F99BEE4" w14:textId="77777777" w:rsidR="00113EF4" w:rsidRDefault="00113EF4" w:rsidP="00113EF4">
      <w:pPr>
        <w:rPr>
          <w:rFonts w:ascii="Tahoma" w:hAnsi="Tahoma" w:cs="Tahoma"/>
          <w:sz w:val="24"/>
          <w:szCs w:val="24"/>
        </w:rPr>
      </w:pPr>
      <w:r>
        <w:rPr>
          <w:noProof/>
        </w:rPr>
        <w:object w:dxaOrig="1440" w:dyaOrig="1440" w14:anchorId="0C54A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7.85pt;margin-top:24.75pt;width:507pt;height:711pt;z-index:251671552;mso-position-horizontal-relative:margin;mso-position-vertical-relative:margin">
            <v:imagedata r:id="rId24" o:title=""/>
            <w10:wrap type="square" anchorx="margin" anchory="margin"/>
          </v:shape>
          <o:OLEObject Type="Embed" ProgID="PBrush" ShapeID="_x0000_s1029" DrawAspect="Content" ObjectID="_1766903248" r:id="rId25"/>
        </w:object>
      </w:r>
      <w:r>
        <w:rPr>
          <w:rFonts w:ascii="Tahoma" w:hAnsi="Tahoma" w:cs="Tahoma"/>
          <w:sz w:val="24"/>
          <w:szCs w:val="24"/>
        </w:rPr>
        <w:t>Appendix A</w:t>
      </w:r>
    </w:p>
    <w:p w14:paraId="319FCB29" w14:textId="77777777" w:rsidR="00113EF4" w:rsidRDefault="00113EF4" w:rsidP="00860E29">
      <w:pPr>
        <w:pStyle w:val="Default"/>
        <w:rPr>
          <w:rFonts w:ascii="Tahoma" w:hAnsi="Tahoma" w:cs="Tahoma"/>
        </w:rPr>
        <w:sectPr w:rsidR="00113EF4">
          <w:pgSz w:w="11906" w:h="16838"/>
          <w:pgMar w:top="1440" w:right="1440" w:bottom="1440" w:left="1440" w:header="708" w:footer="708" w:gutter="0"/>
          <w:cols w:space="708"/>
          <w:docGrid w:linePitch="360"/>
        </w:sectPr>
      </w:pPr>
    </w:p>
    <w:p w14:paraId="7DAB250B" w14:textId="368FD99E" w:rsidR="00113EF4" w:rsidRDefault="00113EF4" w:rsidP="00860E29">
      <w:pPr>
        <w:pStyle w:val="Default"/>
        <w:rPr>
          <w:rFonts w:ascii="Tahoma" w:hAnsi="Tahoma" w:cs="Tahoma"/>
        </w:rPr>
      </w:pPr>
      <w:r>
        <w:rPr>
          <w:rFonts w:ascii="Tahoma" w:hAnsi="Tahoma" w:cs="Tahoma"/>
        </w:rPr>
        <w:t>Appendix B</w:t>
      </w:r>
    </w:p>
    <w:p w14:paraId="6FFDE487" w14:textId="77777777" w:rsidR="00113EF4" w:rsidRPr="00113EF4" w:rsidRDefault="00113EF4" w:rsidP="00113EF4">
      <w:pPr>
        <w:jc w:val="center"/>
        <w:rPr>
          <w:rFonts w:ascii="NTFPreCursive" w:hAnsi="NTFPreCursive"/>
          <w:b/>
          <w:sz w:val="28"/>
        </w:rPr>
      </w:pPr>
      <w:r w:rsidRPr="00113EF4">
        <w:rPr>
          <w:rFonts w:ascii="NTFPreCursive" w:hAnsi="NTFPreCursive"/>
          <w:b/>
          <w:sz w:val="28"/>
        </w:rPr>
        <w:t xml:space="preserve">English Marking </w:t>
      </w:r>
    </w:p>
    <w:tbl>
      <w:tblPr>
        <w:tblStyle w:val="TableGrid"/>
        <w:tblW w:w="14760" w:type="dxa"/>
        <w:tblInd w:w="-905" w:type="dxa"/>
        <w:tblLook w:val="04A0" w:firstRow="1" w:lastRow="0" w:firstColumn="1" w:lastColumn="0" w:noHBand="0" w:noVBand="1"/>
      </w:tblPr>
      <w:tblGrid>
        <w:gridCol w:w="1350"/>
        <w:gridCol w:w="2102"/>
        <w:gridCol w:w="3544"/>
        <w:gridCol w:w="2789"/>
        <w:gridCol w:w="4975"/>
      </w:tblGrid>
      <w:tr w:rsidR="00113EF4" w:rsidRPr="0013404F" w14:paraId="125E4C47" w14:textId="77777777" w:rsidTr="00113EF4">
        <w:tc>
          <w:tcPr>
            <w:tcW w:w="1350" w:type="dxa"/>
          </w:tcPr>
          <w:p w14:paraId="6057787A" w14:textId="7EDE4D5F" w:rsidR="00113EF4" w:rsidRPr="00113EF4" w:rsidRDefault="00113EF4" w:rsidP="00AE52DF">
            <w:pPr>
              <w:rPr>
                <w:rFonts w:ascii="NTFPreCursive" w:hAnsi="NTFPreCursive"/>
                <w:sz w:val="28"/>
              </w:rPr>
            </w:pPr>
          </w:p>
        </w:tc>
        <w:tc>
          <w:tcPr>
            <w:tcW w:w="2102" w:type="dxa"/>
          </w:tcPr>
          <w:p w14:paraId="16B5CEB1" w14:textId="77777777" w:rsidR="00113EF4" w:rsidRPr="00113EF4" w:rsidRDefault="00113EF4" w:rsidP="00AE52DF">
            <w:pPr>
              <w:rPr>
                <w:rFonts w:ascii="NTFPreCursive" w:hAnsi="NTFPreCursive"/>
                <w:sz w:val="28"/>
              </w:rPr>
            </w:pPr>
            <w:r w:rsidRPr="00113EF4">
              <w:rPr>
                <w:rFonts w:ascii="NTFPreCursive" w:hAnsi="NTFPreCursive"/>
                <w:sz w:val="28"/>
              </w:rPr>
              <w:t>WALT Highlight</w:t>
            </w:r>
          </w:p>
        </w:tc>
        <w:tc>
          <w:tcPr>
            <w:tcW w:w="3544" w:type="dxa"/>
          </w:tcPr>
          <w:p w14:paraId="57C72521" w14:textId="77777777" w:rsidR="00113EF4" w:rsidRPr="00113EF4" w:rsidRDefault="00113EF4" w:rsidP="00AE52DF">
            <w:pPr>
              <w:rPr>
                <w:rFonts w:ascii="NTFPreCursive" w:hAnsi="NTFPreCursive"/>
                <w:sz w:val="28"/>
              </w:rPr>
            </w:pPr>
            <w:r w:rsidRPr="00113EF4">
              <w:rPr>
                <w:rFonts w:ascii="NTFPreCursive" w:hAnsi="NTFPreCursive"/>
                <w:sz w:val="28"/>
              </w:rPr>
              <w:t>Toolkit stuck in</w:t>
            </w:r>
          </w:p>
        </w:tc>
        <w:tc>
          <w:tcPr>
            <w:tcW w:w="2789" w:type="dxa"/>
          </w:tcPr>
          <w:p w14:paraId="0DE8521C" w14:textId="77777777" w:rsidR="00113EF4" w:rsidRPr="00113EF4" w:rsidRDefault="00113EF4" w:rsidP="00AE52DF">
            <w:pPr>
              <w:rPr>
                <w:rFonts w:ascii="NTFPreCursive" w:hAnsi="NTFPreCursive"/>
                <w:sz w:val="28"/>
              </w:rPr>
            </w:pPr>
            <w:r w:rsidRPr="00113EF4">
              <w:rPr>
                <w:rFonts w:ascii="NTFPreCursive" w:hAnsi="NTFPreCursive"/>
                <w:sz w:val="28"/>
              </w:rPr>
              <w:t>Comment/Target</w:t>
            </w:r>
          </w:p>
        </w:tc>
        <w:tc>
          <w:tcPr>
            <w:tcW w:w="4975" w:type="dxa"/>
          </w:tcPr>
          <w:p w14:paraId="24A2BDF6" w14:textId="77777777" w:rsidR="00113EF4" w:rsidRPr="00113EF4" w:rsidRDefault="00113EF4" w:rsidP="00AE52DF">
            <w:pPr>
              <w:rPr>
                <w:rFonts w:ascii="NTFPreCursive" w:hAnsi="NTFPreCursive"/>
                <w:sz w:val="28"/>
              </w:rPr>
            </w:pPr>
            <w:r w:rsidRPr="00113EF4">
              <w:rPr>
                <w:rFonts w:ascii="NTFPreCursive" w:hAnsi="NTFPreCursive"/>
                <w:sz w:val="28"/>
              </w:rPr>
              <w:t>Corrections</w:t>
            </w:r>
          </w:p>
        </w:tc>
      </w:tr>
      <w:tr w:rsidR="00113EF4" w:rsidRPr="0013404F" w14:paraId="1E5567BA" w14:textId="77777777" w:rsidTr="00113EF4">
        <w:tc>
          <w:tcPr>
            <w:tcW w:w="1350" w:type="dxa"/>
            <w:shd w:val="clear" w:color="auto" w:fill="B4C6E7" w:themeFill="accent1" w:themeFillTint="66"/>
          </w:tcPr>
          <w:p w14:paraId="46A10554" w14:textId="77777777" w:rsidR="00113EF4" w:rsidRPr="00113EF4" w:rsidRDefault="00113EF4" w:rsidP="00AE52DF">
            <w:pPr>
              <w:rPr>
                <w:rFonts w:ascii="NTFPreCursive" w:hAnsi="NTFPreCursive"/>
                <w:sz w:val="28"/>
              </w:rPr>
            </w:pPr>
            <w:r w:rsidRPr="00113EF4">
              <w:rPr>
                <w:rFonts w:ascii="NTFPreCursive" w:hAnsi="NTFPreCursive"/>
                <w:sz w:val="28"/>
              </w:rPr>
              <w:t xml:space="preserve">Cold Write </w:t>
            </w:r>
          </w:p>
        </w:tc>
        <w:tc>
          <w:tcPr>
            <w:tcW w:w="2102" w:type="dxa"/>
          </w:tcPr>
          <w:p w14:paraId="2A563093" w14:textId="77777777" w:rsidR="00113EF4" w:rsidRPr="00113EF4" w:rsidRDefault="00113EF4" w:rsidP="00AE52DF">
            <w:pPr>
              <w:rPr>
                <w:rFonts w:ascii="NTFPreCursive" w:hAnsi="NTFPreCursive"/>
                <w:sz w:val="28"/>
              </w:rPr>
            </w:pPr>
            <w:r w:rsidRPr="00113EF4">
              <w:rPr>
                <w:rFonts w:ascii="NTFPreCursive" w:hAnsi="NTFPreCursive"/>
                <w:sz w:val="28"/>
              </w:rPr>
              <w:t>No WALT to be written instead see example.</w:t>
            </w:r>
          </w:p>
          <w:p w14:paraId="47922EB3" w14:textId="77777777" w:rsidR="00113EF4" w:rsidRPr="00113EF4" w:rsidRDefault="00113EF4" w:rsidP="00AE52DF">
            <w:pPr>
              <w:rPr>
                <w:rFonts w:ascii="NTFPreCursive" w:hAnsi="NTFPreCursive"/>
                <w:sz w:val="28"/>
              </w:rPr>
            </w:pPr>
          </w:p>
        </w:tc>
        <w:tc>
          <w:tcPr>
            <w:tcW w:w="3544" w:type="dxa"/>
          </w:tcPr>
          <w:p w14:paraId="4E1664D0" w14:textId="77777777" w:rsidR="00113EF4" w:rsidRPr="00113EF4" w:rsidRDefault="00113EF4" w:rsidP="00AE52DF">
            <w:pPr>
              <w:rPr>
                <w:rFonts w:ascii="NTFPreCursive" w:hAnsi="NTFPreCursive"/>
                <w:sz w:val="28"/>
              </w:rPr>
            </w:pPr>
            <w:r w:rsidRPr="00113EF4">
              <w:rPr>
                <w:rFonts w:ascii="NTFPreCursive" w:hAnsi="NTFPreCursive"/>
                <w:sz w:val="28"/>
              </w:rPr>
              <w:t>No</w:t>
            </w:r>
          </w:p>
        </w:tc>
        <w:tc>
          <w:tcPr>
            <w:tcW w:w="2789" w:type="dxa"/>
          </w:tcPr>
          <w:p w14:paraId="4C266CF5" w14:textId="77777777" w:rsidR="00113EF4" w:rsidRPr="00113EF4" w:rsidRDefault="00113EF4" w:rsidP="00AE52DF">
            <w:pPr>
              <w:rPr>
                <w:rFonts w:ascii="NTFPreCursive" w:hAnsi="NTFPreCursive"/>
                <w:sz w:val="28"/>
              </w:rPr>
            </w:pPr>
            <w:r w:rsidRPr="00113EF4">
              <w:rPr>
                <w:rFonts w:ascii="NTFPreCursive" w:hAnsi="NTFPreCursive"/>
                <w:sz w:val="28"/>
              </w:rPr>
              <w:t xml:space="preserve">1 </w:t>
            </w:r>
            <w:proofErr w:type="spellStart"/>
            <w:r w:rsidRPr="00113EF4">
              <w:rPr>
                <w:rFonts w:ascii="NTFPreCursive" w:hAnsi="NTFPreCursive"/>
                <w:sz w:val="28"/>
              </w:rPr>
              <w:t>PaG</w:t>
            </w:r>
            <w:proofErr w:type="spellEnd"/>
            <w:r w:rsidRPr="00113EF4">
              <w:rPr>
                <w:rFonts w:ascii="NTFPreCursive" w:hAnsi="NTFPreCursive"/>
                <w:sz w:val="28"/>
              </w:rPr>
              <w:t xml:space="preserve"> Target in green pen/stamp at the end of the work.</w:t>
            </w:r>
          </w:p>
          <w:p w14:paraId="792ED455" w14:textId="77777777" w:rsidR="00113EF4" w:rsidRPr="00113EF4" w:rsidRDefault="00113EF4" w:rsidP="00AE52DF">
            <w:pPr>
              <w:rPr>
                <w:rFonts w:ascii="NTFPreCursive" w:hAnsi="NTFPreCursive"/>
                <w:sz w:val="28"/>
              </w:rPr>
            </w:pPr>
          </w:p>
          <w:p w14:paraId="1494BF36" w14:textId="77777777" w:rsidR="00113EF4" w:rsidRPr="00113EF4" w:rsidRDefault="00113EF4" w:rsidP="00AE52DF">
            <w:pPr>
              <w:rPr>
                <w:rFonts w:ascii="NTFPreCursive" w:hAnsi="NTFPreCursive"/>
                <w:sz w:val="28"/>
              </w:rPr>
            </w:pPr>
            <w:r w:rsidRPr="00113EF4">
              <w:rPr>
                <w:rFonts w:ascii="NTFPreCursive" w:hAnsi="NTFPreCursive"/>
                <w:sz w:val="28"/>
              </w:rPr>
              <w:t xml:space="preserve">KS1 </w:t>
            </w:r>
          </w:p>
        </w:tc>
        <w:tc>
          <w:tcPr>
            <w:tcW w:w="4975" w:type="dxa"/>
          </w:tcPr>
          <w:p w14:paraId="297837AF" w14:textId="77777777" w:rsidR="00113EF4" w:rsidRPr="00113EF4" w:rsidRDefault="00113EF4" w:rsidP="00AE52DF">
            <w:pPr>
              <w:rPr>
                <w:rFonts w:ascii="NTFPreCursive" w:hAnsi="NTFPreCursive"/>
                <w:sz w:val="28"/>
              </w:rPr>
            </w:pPr>
            <w:r w:rsidRPr="00113EF4">
              <w:rPr>
                <w:rFonts w:ascii="NTFPreCursive" w:hAnsi="NTFPreCursive"/>
                <w:sz w:val="28"/>
              </w:rPr>
              <w:t xml:space="preserve">Circle </w:t>
            </w:r>
            <w:r w:rsidRPr="00113EF4">
              <w:rPr>
                <w:rFonts w:ascii="NTFPreCursive" w:hAnsi="NTFPreCursive"/>
                <w:b/>
                <w:sz w:val="28"/>
              </w:rPr>
              <w:t>some</w:t>
            </w:r>
            <w:r w:rsidRPr="00113EF4">
              <w:rPr>
                <w:rFonts w:ascii="NTFPreCursive" w:hAnsi="NTFPreCursive"/>
                <w:sz w:val="28"/>
              </w:rPr>
              <w:t xml:space="preserve"> basic punctuation errors. E.g. for KS2 - capital letters in the wrong place or full stops missing. KS1 full stop at the end of work. No spelling. </w:t>
            </w:r>
          </w:p>
          <w:p w14:paraId="03FD0FD7" w14:textId="77777777" w:rsidR="00113EF4" w:rsidRPr="00113EF4" w:rsidRDefault="00113EF4" w:rsidP="00AE52DF">
            <w:pPr>
              <w:rPr>
                <w:rFonts w:ascii="NTFPreCursive" w:hAnsi="NTFPreCursive"/>
                <w:sz w:val="28"/>
              </w:rPr>
            </w:pPr>
            <w:r w:rsidRPr="00113EF4">
              <w:rPr>
                <w:rFonts w:ascii="NTFPreCursive" w:hAnsi="NTFPreCursive"/>
                <w:sz w:val="28"/>
              </w:rPr>
              <w:t xml:space="preserve">N.B. Don’t circle EVERYTHING! Children can correct in purple pen at the next convenient time. </w:t>
            </w:r>
          </w:p>
        </w:tc>
      </w:tr>
      <w:tr w:rsidR="00113EF4" w:rsidRPr="0013404F" w14:paraId="064EE7A5" w14:textId="77777777" w:rsidTr="00113EF4">
        <w:tc>
          <w:tcPr>
            <w:tcW w:w="1350" w:type="dxa"/>
            <w:shd w:val="clear" w:color="auto" w:fill="FFFF00"/>
          </w:tcPr>
          <w:p w14:paraId="4D78FC06" w14:textId="77777777" w:rsidR="00113EF4" w:rsidRPr="00113EF4" w:rsidRDefault="00113EF4" w:rsidP="00AE52DF">
            <w:pPr>
              <w:rPr>
                <w:rFonts w:ascii="NTFPreCursive" w:hAnsi="NTFPreCursive"/>
                <w:sz w:val="28"/>
              </w:rPr>
            </w:pPr>
            <w:r w:rsidRPr="00113EF4">
              <w:rPr>
                <w:rFonts w:ascii="NTFPreCursive" w:hAnsi="NTFPreCursive"/>
                <w:sz w:val="28"/>
              </w:rPr>
              <w:t>Imitation</w:t>
            </w:r>
          </w:p>
        </w:tc>
        <w:tc>
          <w:tcPr>
            <w:tcW w:w="2102" w:type="dxa"/>
          </w:tcPr>
          <w:p w14:paraId="35694786" w14:textId="77777777" w:rsidR="00113EF4" w:rsidRPr="00113EF4" w:rsidRDefault="00113EF4" w:rsidP="00AE52DF">
            <w:pPr>
              <w:rPr>
                <w:rFonts w:ascii="NTFPreCursive" w:hAnsi="NTFPreCursive"/>
                <w:sz w:val="28"/>
              </w:rPr>
            </w:pPr>
            <w:r w:rsidRPr="00113EF4">
              <w:rPr>
                <w:rFonts w:ascii="NTFPreCursive" w:hAnsi="NTFPreCursive"/>
                <w:sz w:val="28"/>
              </w:rPr>
              <w:t>Yes</w:t>
            </w:r>
          </w:p>
        </w:tc>
        <w:tc>
          <w:tcPr>
            <w:tcW w:w="3544" w:type="dxa"/>
          </w:tcPr>
          <w:p w14:paraId="22E9B540" w14:textId="77777777" w:rsidR="00113EF4" w:rsidRPr="00113EF4" w:rsidRDefault="00113EF4" w:rsidP="00AE52DF">
            <w:pPr>
              <w:rPr>
                <w:rFonts w:ascii="NTFPreCursive" w:hAnsi="NTFPreCursive"/>
                <w:sz w:val="28"/>
              </w:rPr>
            </w:pPr>
            <w:r w:rsidRPr="00113EF4">
              <w:rPr>
                <w:rFonts w:ascii="NTFPreCursive" w:hAnsi="NTFPreCursive"/>
                <w:sz w:val="28"/>
              </w:rPr>
              <w:t>No</w:t>
            </w:r>
          </w:p>
        </w:tc>
        <w:tc>
          <w:tcPr>
            <w:tcW w:w="2789" w:type="dxa"/>
          </w:tcPr>
          <w:p w14:paraId="7ADB1C5B" w14:textId="77777777" w:rsidR="00113EF4" w:rsidRPr="00113EF4" w:rsidRDefault="00113EF4" w:rsidP="00AE52DF">
            <w:pPr>
              <w:rPr>
                <w:rFonts w:ascii="NTFPreCursive" w:hAnsi="NTFPreCursive"/>
                <w:sz w:val="28"/>
              </w:rPr>
            </w:pPr>
            <w:r w:rsidRPr="00113EF4">
              <w:rPr>
                <w:rFonts w:ascii="NTFPreCursive" w:hAnsi="NTFPreCursive"/>
                <w:sz w:val="28"/>
              </w:rPr>
              <w:t>No</w:t>
            </w:r>
          </w:p>
        </w:tc>
        <w:tc>
          <w:tcPr>
            <w:tcW w:w="4975" w:type="dxa"/>
          </w:tcPr>
          <w:p w14:paraId="42DBD388" w14:textId="77777777" w:rsidR="00113EF4" w:rsidRPr="00113EF4" w:rsidRDefault="00113EF4" w:rsidP="00AE52DF">
            <w:pPr>
              <w:rPr>
                <w:rFonts w:ascii="NTFPreCursive" w:hAnsi="NTFPreCursive"/>
                <w:sz w:val="28"/>
              </w:rPr>
            </w:pPr>
            <w:r w:rsidRPr="00113EF4">
              <w:rPr>
                <w:rFonts w:ascii="NTFPreCursive" w:hAnsi="NTFPreCursive"/>
                <w:sz w:val="28"/>
              </w:rPr>
              <w:t>During short burst sessions, when you are completing live marking, pick up on a maximum of 3 spellings (teacher to correct in green pen) and/or basic punctuation errors (circle). Children should practise spellings under work 3 x in purple pen.</w:t>
            </w:r>
          </w:p>
        </w:tc>
      </w:tr>
      <w:tr w:rsidR="00113EF4" w:rsidRPr="0013404F" w14:paraId="1AE027B2" w14:textId="77777777" w:rsidTr="00113EF4">
        <w:tc>
          <w:tcPr>
            <w:tcW w:w="1350" w:type="dxa"/>
            <w:shd w:val="clear" w:color="auto" w:fill="FFC000"/>
          </w:tcPr>
          <w:p w14:paraId="1C195340" w14:textId="77777777" w:rsidR="00113EF4" w:rsidRPr="00113EF4" w:rsidRDefault="00113EF4" w:rsidP="00AE52DF">
            <w:pPr>
              <w:rPr>
                <w:rFonts w:ascii="NTFPreCursive" w:hAnsi="NTFPreCursive"/>
                <w:sz w:val="28"/>
              </w:rPr>
            </w:pPr>
            <w:r w:rsidRPr="00113EF4">
              <w:rPr>
                <w:rFonts w:ascii="NTFPreCursive" w:hAnsi="NTFPreCursive"/>
                <w:sz w:val="28"/>
              </w:rPr>
              <w:t>Innovate</w:t>
            </w:r>
          </w:p>
        </w:tc>
        <w:tc>
          <w:tcPr>
            <w:tcW w:w="2102" w:type="dxa"/>
          </w:tcPr>
          <w:p w14:paraId="129B7B78" w14:textId="77777777" w:rsidR="00113EF4" w:rsidRPr="00113EF4" w:rsidRDefault="00113EF4" w:rsidP="00AE52DF">
            <w:pPr>
              <w:rPr>
                <w:rFonts w:ascii="NTFPreCursive" w:hAnsi="NTFPreCursive"/>
                <w:sz w:val="28"/>
              </w:rPr>
            </w:pPr>
            <w:r w:rsidRPr="00113EF4">
              <w:rPr>
                <w:rFonts w:ascii="NTFPreCursive" w:hAnsi="NTFPreCursive"/>
                <w:sz w:val="28"/>
              </w:rPr>
              <w:t>Yes</w:t>
            </w:r>
          </w:p>
        </w:tc>
        <w:tc>
          <w:tcPr>
            <w:tcW w:w="3544" w:type="dxa"/>
          </w:tcPr>
          <w:p w14:paraId="71DC6D6D" w14:textId="77777777" w:rsidR="00113EF4" w:rsidRPr="00113EF4" w:rsidRDefault="00113EF4" w:rsidP="00AE52DF">
            <w:pPr>
              <w:rPr>
                <w:rFonts w:ascii="NTFPreCursive" w:hAnsi="NTFPreCursive"/>
                <w:sz w:val="28"/>
              </w:rPr>
            </w:pPr>
            <w:r w:rsidRPr="00113EF4">
              <w:rPr>
                <w:rFonts w:ascii="NTFPreCursive" w:hAnsi="NTFPreCursive"/>
                <w:sz w:val="28"/>
              </w:rPr>
              <w:t xml:space="preserve">Yes – at the </w:t>
            </w:r>
            <w:r w:rsidRPr="00113EF4">
              <w:rPr>
                <w:rFonts w:ascii="NTFPreCursive" w:hAnsi="NTFPreCursive"/>
                <w:b/>
                <w:sz w:val="28"/>
              </w:rPr>
              <w:t>top</w:t>
            </w:r>
            <w:r w:rsidRPr="00113EF4">
              <w:rPr>
                <w:rFonts w:ascii="NTFPreCursive" w:hAnsi="NTFPreCursive"/>
                <w:sz w:val="28"/>
              </w:rPr>
              <w:t xml:space="preserve"> to refer to and ticked by teacher and child (KS2). KS1 to be completed by adult only. Child’s personal target to be written in final box.</w:t>
            </w:r>
          </w:p>
        </w:tc>
        <w:tc>
          <w:tcPr>
            <w:tcW w:w="2789" w:type="dxa"/>
          </w:tcPr>
          <w:p w14:paraId="305EEFB3" w14:textId="77777777" w:rsidR="00113EF4" w:rsidRPr="00113EF4" w:rsidRDefault="00113EF4" w:rsidP="00AE52DF">
            <w:pPr>
              <w:rPr>
                <w:rFonts w:ascii="NTFPreCursive" w:hAnsi="NTFPreCursive"/>
                <w:sz w:val="28"/>
              </w:rPr>
            </w:pPr>
            <w:r w:rsidRPr="00113EF4">
              <w:rPr>
                <w:rFonts w:ascii="NTFPreCursive" w:hAnsi="NTFPreCursive"/>
                <w:sz w:val="28"/>
              </w:rPr>
              <w:t>No</w:t>
            </w:r>
          </w:p>
        </w:tc>
        <w:tc>
          <w:tcPr>
            <w:tcW w:w="4975" w:type="dxa"/>
          </w:tcPr>
          <w:p w14:paraId="451E7EAB" w14:textId="77777777" w:rsidR="00113EF4" w:rsidRPr="00113EF4" w:rsidRDefault="00113EF4" w:rsidP="00AE52DF">
            <w:pPr>
              <w:rPr>
                <w:rFonts w:ascii="NTFPreCursive" w:hAnsi="NTFPreCursive"/>
                <w:sz w:val="28"/>
              </w:rPr>
            </w:pPr>
            <w:r w:rsidRPr="00113EF4">
              <w:rPr>
                <w:rFonts w:ascii="NTFPreCursive" w:hAnsi="NTFPreCursive"/>
                <w:sz w:val="28"/>
              </w:rPr>
              <w:t>No unless there are any glaring errors which are repeated over the unit in which case the adult can point out corrections during live marking or in green pen.</w:t>
            </w:r>
          </w:p>
          <w:p w14:paraId="3DEE3B64" w14:textId="77777777" w:rsidR="00113EF4" w:rsidRPr="00113EF4" w:rsidRDefault="00113EF4" w:rsidP="00AE52DF">
            <w:pPr>
              <w:rPr>
                <w:rFonts w:ascii="NTFPreCursive" w:hAnsi="NTFPreCursive"/>
                <w:sz w:val="28"/>
              </w:rPr>
            </w:pPr>
          </w:p>
          <w:p w14:paraId="776939ED" w14:textId="77777777" w:rsidR="00113EF4" w:rsidRPr="00113EF4" w:rsidRDefault="00113EF4" w:rsidP="00AE52DF">
            <w:pPr>
              <w:rPr>
                <w:rFonts w:ascii="NTFPreCursive" w:hAnsi="NTFPreCursive"/>
                <w:color w:val="FF0000"/>
                <w:sz w:val="28"/>
              </w:rPr>
            </w:pPr>
          </w:p>
        </w:tc>
      </w:tr>
      <w:tr w:rsidR="00113EF4" w:rsidRPr="0013404F" w14:paraId="3C353024" w14:textId="77777777" w:rsidTr="00113EF4">
        <w:tc>
          <w:tcPr>
            <w:tcW w:w="1350" w:type="dxa"/>
            <w:shd w:val="clear" w:color="auto" w:fill="FF0000"/>
          </w:tcPr>
          <w:p w14:paraId="245F8F0A" w14:textId="77777777" w:rsidR="00113EF4" w:rsidRPr="00113EF4" w:rsidRDefault="00113EF4" w:rsidP="00AE52DF">
            <w:pPr>
              <w:rPr>
                <w:rFonts w:ascii="NTFPreCursive" w:hAnsi="NTFPreCursive"/>
                <w:sz w:val="28"/>
              </w:rPr>
            </w:pPr>
            <w:r w:rsidRPr="00113EF4">
              <w:rPr>
                <w:rFonts w:ascii="NTFPreCursive" w:hAnsi="NTFPreCursive"/>
                <w:sz w:val="28"/>
              </w:rPr>
              <w:t>Hot Write</w:t>
            </w:r>
          </w:p>
        </w:tc>
        <w:tc>
          <w:tcPr>
            <w:tcW w:w="2102" w:type="dxa"/>
          </w:tcPr>
          <w:p w14:paraId="00FF2F07" w14:textId="77777777" w:rsidR="00113EF4" w:rsidRPr="00113EF4" w:rsidRDefault="00113EF4" w:rsidP="00AE52DF">
            <w:pPr>
              <w:rPr>
                <w:rFonts w:ascii="NTFPreCursive" w:hAnsi="NTFPreCursive"/>
                <w:sz w:val="28"/>
              </w:rPr>
            </w:pPr>
            <w:r w:rsidRPr="00113EF4">
              <w:rPr>
                <w:rFonts w:ascii="NTFPreCursive" w:hAnsi="NTFPreCursive"/>
                <w:sz w:val="28"/>
              </w:rPr>
              <w:t>No WALT to be written instead see example.</w:t>
            </w:r>
          </w:p>
          <w:p w14:paraId="58BBE274" w14:textId="77777777" w:rsidR="00113EF4" w:rsidRPr="00113EF4" w:rsidRDefault="00113EF4" w:rsidP="00AE52DF">
            <w:pPr>
              <w:rPr>
                <w:rFonts w:ascii="NTFPreCursive" w:hAnsi="NTFPreCursive"/>
                <w:sz w:val="28"/>
              </w:rPr>
            </w:pPr>
          </w:p>
        </w:tc>
        <w:tc>
          <w:tcPr>
            <w:tcW w:w="3544" w:type="dxa"/>
          </w:tcPr>
          <w:p w14:paraId="3AEB5DD9" w14:textId="77777777" w:rsidR="00113EF4" w:rsidRPr="00113EF4" w:rsidRDefault="00113EF4" w:rsidP="00AE52DF">
            <w:pPr>
              <w:rPr>
                <w:rFonts w:ascii="NTFPreCursive" w:hAnsi="NTFPreCursive"/>
                <w:sz w:val="28"/>
              </w:rPr>
            </w:pPr>
            <w:r w:rsidRPr="00113EF4">
              <w:rPr>
                <w:rFonts w:ascii="NTFPreCursive" w:hAnsi="NTFPreCursive"/>
                <w:sz w:val="28"/>
              </w:rPr>
              <w:t xml:space="preserve">Yes – at the </w:t>
            </w:r>
            <w:r w:rsidRPr="00113EF4">
              <w:rPr>
                <w:rFonts w:ascii="NTFPreCursive" w:hAnsi="NTFPreCursive"/>
                <w:b/>
                <w:sz w:val="28"/>
              </w:rPr>
              <w:t>end</w:t>
            </w:r>
            <w:r w:rsidRPr="00113EF4">
              <w:rPr>
                <w:rFonts w:ascii="NTFPreCursive" w:hAnsi="NTFPreCursive"/>
                <w:sz w:val="28"/>
              </w:rPr>
              <w:t xml:space="preserve"> so work is independent. Ticked by teacher and child. Child’s personal target to be written in final box.</w:t>
            </w:r>
          </w:p>
        </w:tc>
        <w:tc>
          <w:tcPr>
            <w:tcW w:w="2789" w:type="dxa"/>
          </w:tcPr>
          <w:p w14:paraId="727C2DBD" w14:textId="77777777" w:rsidR="00113EF4" w:rsidRPr="00113EF4" w:rsidRDefault="00113EF4" w:rsidP="00AE52DF">
            <w:pPr>
              <w:rPr>
                <w:rFonts w:ascii="NTFPreCursive" w:hAnsi="NTFPreCursive"/>
                <w:sz w:val="28"/>
              </w:rPr>
            </w:pPr>
            <w:r w:rsidRPr="00113EF4">
              <w:rPr>
                <w:rFonts w:ascii="NTFPreCursive" w:hAnsi="NTFPreCursive"/>
                <w:sz w:val="28"/>
              </w:rPr>
              <w:t>1 positive comment.</w:t>
            </w:r>
          </w:p>
        </w:tc>
        <w:tc>
          <w:tcPr>
            <w:tcW w:w="4975" w:type="dxa"/>
          </w:tcPr>
          <w:p w14:paraId="20F398AF" w14:textId="77777777" w:rsidR="00113EF4" w:rsidRPr="00113EF4" w:rsidRDefault="00113EF4" w:rsidP="00AE52DF">
            <w:pPr>
              <w:rPr>
                <w:rFonts w:ascii="NTFPreCursive" w:hAnsi="NTFPreCursive"/>
                <w:sz w:val="28"/>
              </w:rPr>
            </w:pPr>
            <w:r w:rsidRPr="00113EF4">
              <w:rPr>
                <w:rFonts w:ascii="NTFPreCursive" w:hAnsi="NTFPreCursive"/>
                <w:sz w:val="28"/>
              </w:rPr>
              <w:t>No</w:t>
            </w:r>
          </w:p>
        </w:tc>
      </w:tr>
    </w:tbl>
    <w:p w14:paraId="479C4862" w14:textId="714EF540" w:rsidR="00113EF4" w:rsidRDefault="00113EF4" w:rsidP="00860E29">
      <w:pPr>
        <w:pStyle w:val="Default"/>
        <w:rPr>
          <w:rFonts w:ascii="Tahoma" w:hAnsi="Tahoma" w:cs="Tahoma"/>
        </w:rPr>
      </w:pPr>
    </w:p>
    <w:p w14:paraId="550955A3" w14:textId="402663AC" w:rsidR="00113EF4" w:rsidRDefault="00113EF4" w:rsidP="00113EF4">
      <w:pPr>
        <w:pStyle w:val="Footer"/>
        <w:rPr>
          <w:rFonts w:ascii="Tahoma" w:hAnsi="Tahoma" w:cs="Tahoma"/>
        </w:rPr>
      </w:pPr>
      <w:r>
        <w:rPr>
          <w:noProof/>
        </w:rPr>
        <mc:AlternateContent>
          <mc:Choice Requires="wps">
            <w:drawing>
              <wp:anchor distT="0" distB="0" distL="114300" distR="114300" simplePos="0" relativeHeight="251675648" behindDoc="0" locked="0" layoutInCell="1" allowOverlap="1" wp14:anchorId="6D9D67F0" wp14:editId="38EF3D6C">
                <wp:simplePos x="0" y="0"/>
                <wp:positionH relativeFrom="margin">
                  <wp:posOffset>676275</wp:posOffset>
                </wp:positionH>
                <wp:positionV relativeFrom="paragraph">
                  <wp:posOffset>8890</wp:posOffset>
                </wp:positionV>
                <wp:extent cx="171450" cy="161925"/>
                <wp:effectExtent l="0" t="0" r="19050" b="28575"/>
                <wp:wrapNone/>
                <wp:docPr id="6" name="Oval 6"/>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2A797D" id="Oval 6" o:spid="_x0000_s1026" style="position:absolute;margin-left:53.25pt;margin-top:.7pt;width:13.5pt;height:12.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" fillcolor="#8eaadb [1940]" strokecolor="#8eaadb [1940]" strokeweight="1pt">
                <v:stroke joinstyle="miter"/>
                <w10:wrap anchorx="margin"/>
              </v:oval>
            </w:pict>
          </mc:Fallback>
        </mc:AlternateContent>
      </w:r>
      <w:r>
        <w:rPr>
          <w:noProof/>
        </w:rPr>
        <mc:AlternateContent>
          <mc:Choice Requires="wps">
            <w:drawing>
              <wp:anchor distT="0" distB="0" distL="114300" distR="114300" simplePos="0" relativeHeight="251673600" behindDoc="0" locked="0" layoutInCell="1" allowOverlap="1" wp14:anchorId="4FAC0373" wp14:editId="150D33E3">
                <wp:simplePos x="0" y="0"/>
                <wp:positionH relativeFrom="column">
                  <wp:posOffset>4114800</wp:posOffset>
                </wp:positionH>
                <wp:positionV relativeFrom="paragraph">
                  <wp:posOffset>8890</wp:posOffset>
                </wp:positionV>
                <wp:extent cx="171450" cy="161925"/>
                <wp:effectExtent l="0" t="0" r="19050" b="28575"/>
                <wp:wrapNone/>
                <wp:docPr id="2" name="Oval 2"/>
                <wp:cNvGraphicFramePr/>
                <a:graphic xmlns:a="http://schemas.openxmlformats.org/drawingml/2006/main">
                  <a:graphicData uri="http://schemas.microsoft.com/office/word/2010/wordprocessingShape">
                    <wps:wsp>
                      <wps:cNvSpPr/>
                      <wps:spPr>
                        <a:xfrm>
                          <a:off x="0" y="0"/>
                          <a:ext cx="171450" cy="16192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2C2B21" id="Oval 2" o:spid="_x0000_s1026" style="position:absolute;margin-left:324pt;margin-top:.7pt;width:13.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" fillcolor="red" strokecolor="red" strokeweight="1pt">
                <v:stroke joinstyle="miter"/>
              </v:oval>
            </w:pict>
          </mc:Fallback>
        </mc:AlternateContent>
      </w:r>
      <w:r>
        <w:t xml:space="preserve">Example </w:t>
      </w:r>
      <w:r>
        <w:t xml:space="preserve">            </w:t>
      </w:r>
      <w:r>
        <w:t xml:space="preserve">COLD WRITE: Warning story </w:t>
      </w:r>
      <w:r>
        <w:tab/>
      </w:r>
      <w:r>
        <w:tab/>
        <w:t>HOT WRITE: Warning story</w:t>
      </w:r>
      <w:bookmarkStart w:id="1" w:name="_GoBack"/>
      <w:bookmarkEnd w:id="1"/>
    </w:p>
    <w:sectPr w:rsidR="00113EF4" w:rsidSect="00113EF4">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NTFPreCursive">
    <w:panose1 w:val="03000400000000000000"/>
    <w:charset w:val="00"/>
    <w:family w:val="script"/>
    <w:pitch w:val="variable"/>
    <w:sig w:usb0="00000003" w:usb1="1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14FF"/>
    <w:multiLevelType w:val="hybridMultilevel"/>
    <w:tmpl w:val="6EA8B13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C7273A"/>
    <w:multiLevelType w:val="hybridMultilevel"/>
    <w:tmpl w:val="44F00DC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 w15:restartNumberingAfterBreak="0">
    <w:nsid w:val="1D172DC0"/>
    <w:multiLevelType w:val="hybridMultilevel"/>
    <w:tmpl w:val="4412D9E6"/>
    <w:lvl w:ilvl="0" w:tplc="ECD0A82E">
      <w:start w:val="1"/>
      <w:numFmt w:val="bullet"/>
      <w:lvlText w:val=""/>
      <w:lvlJc w:val="left"/>
      <w:pPr>
        <w:tabs>
          <w:tab w:val="num" w:pos="720"/>
        </w:tabs>
        <w:ind w:left="720" w:hanging="360"/>
      </w:pPr>
      <w:rPr>
        <w:rFonts w:ascii="Symbol" w:hAnsi="Symbol" w:hint="default"/>
        <w:sz w:val="20"/>
      </w:rPr>
    </w:lvl>
    <w:lvl w:ilvl="1" w:tplc="5A4A22E6" w:tentative="1">
      <w:start w:val="1"/>
      <w:numFmt w:val="bullet"/>
      <w:lvlText w:val="o"/>
      <w:lvlJc w:val="left"/>
      <w:pPr>
        <w:tabs>
          <w:tab w:val="num" w:pos="1440"/>
        </w:tabs>
        <w:ind w:left="1440" w:hanging="360"/>
      </w:pPr>
      <w:rPr>
        <w:rFonts w:ascii="Courier New" w:hAnsi="Courier New" w:hint="default"/>
        <w:sz w:val="20"/>
      </w:rPr>
    </w:lvl>
    <w:lvl w:ilvl="2" w:tplc="554EF4BE" w:tentative="1">
      <w:start w:val="1"/>
      <w:numFmt w:val="bullet"/>
      <w:lvlText w:val="o"/>
      <w:lvlJc w:val="left"/>
      <w:pPr>
        <w:tabs>
          <w:tab w:val="num" w:pos="2160"/>
        </w:tabs>
        <w:ind w:left="2160" w:hanging="360"/>
      </w:pPr>
      <w:rPr>
        <w:rFonts w:ascii="Courier New" w:hAnsi="Courier New" w:hint="default"/>
        <w:sz w:val="20"/>
      </w:rPr>
    </w:lvl>
    <w:lvl w:ilvl="3" w:tplc="AD5AF80E" w:tentative="1">
      <w:start w:val="1"/>
      <w:numFmt w:val="bullet"/>
      <w:lvlText w:val="o"/>
      <w:lvlJc w:val="left"/>
      <w:pPr>
        <w:tabs>
          <w:tab w:val="num" w:pos="2880"/>
        </w:tabs>
        <w:ind w:left="2880" w:hanging="360"/>
      </w:pPr>
      <w:rPr>
        <w:rFonts w:ascii="Courier New" w:hAnsi="Courier New" w:hint="default"/>
        <w:sz w:val="20"/>
      </w:rPr>
    </w:lvl>
    <w:lvl w:ilvl="4" w:tplc="E65E314E" w:tentative="1">
      <w:start w:val="1"/>
      <w:numFmt w:val="bullet"/>
      <w:lvlText w:val="o"/>
      <w:lvlJc w:val="left"/>
      <w:pPr>
        <w:tabs>
          <w:tab w:val="num" w:pos="3600"/>
        </w:tabs>
        <w:ind w:left="3600" w:hanging="360"/>
      </w:pPr>
      <w:rPr>
        <w:rFonts w:ascii="Courier New" w:hAnsi="Courier New" w:hint="default"/>
        <w:sz w:val="20"/>
      </w:rPr>
    </w:lvl>
    <w:lvl w:ilvl="5" w:tplc="CAA0F7EC" w:tentative="1">
      <w:start w:val="1"/>
      <w:numFmt w:val="bullet"/>
      <w:lvlText w:val="o"/>
      <w:lvlJc w:val="left"/>
      <w:pPr>
        <w:tabs>
          <w:tab w:val="num" w:pos="4320"/>
        </w:tabs>
        <w:ind w:left="4320" w:hanging="360"/>
      </w:pPr>
      <w:rPr>
        <w:rFonts w:ascii="Courier New" w:hAnsi="Courier New" w:hint="default"/>
        <w:sz w:val="20"/>
      </w:rPr>
    </w:lvl>
    <w:lvl w:ilvl="6" w:tplc="A0FEE1C6" w:tentative="1">
      <w:start w:val="1"/>
      <w:numFmt w:val="bullet"/>
      <w:lvlText w:val="o"/>
      <w:lvlJc w:val="left"/>
      <w:pPr>
        <w:tabs>
          <w:tab w:val="num" w:pos="5040"/>
        </w:tabs>
        <w:ind w:left="5040" w:hanging="360"/>
      </w:pPr>
      <w:rPr>
        <w:rFonts w:ascii="Courier New" w:hAnsi="Courier New" w:hint="default"/>
        <w:sz w:val="20"/>
      </w:rPr>
    </w:lvl>
    <w:lvl w:ilvl="7" w:tplc="13AC14E8" w:tentative="1">
      <w:start w:val="1"/>
      <w:numFmt w:val="bullet"/>
      <w:lvlText w:val="o"/>
      <w:lvlJc w:val="left"/>
      <w:pPr>
        <w:tabs>
          <w:tab w:val="num" w:pos="5760"/>
        </w:tabs>
        <w:ind w:left="5760" w:hanging="360"/>
      </w:pPr>
      <w:rPr>
        <w:rFonts w:ascii="Courier New" w:hAnsi="Courier New" w:hint="default"/>
        <w:sz w:val="20"/>
      </w:rPr>
    </w:lvl>
    <w:lvl w:ilvl="8" w:tplc="7952A146"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FBD5042"/>
    <w:multiLevelType w:val="hybridMultilevel"/>
    <w:tmpl w:val="62D26934"/>
    <w:lvl w:ilvl="0" w:tplc="70421A9E">
      <w:start w:val="1"/>
      <w:numFmt w:val="bullet"/>
      <w:lvlText w:val="o"/>
      <w:lvlJc w:val="left"/>
      <w:pPr>
        <w:tabs>
          <w:tab w:val="num" w:pos="1080"/>
        </w:tabs>
        <w:ind w:left="1080" w:hanging="360"/>
      </w:pPr>
      <w:rPr>
        <w:rFonts w:ascii="Courier New" w:hAnsi="Courier New" w:cs="Courier New" w:hint="default"/>
        <w:sz w:val="20"/>
      </w:rPr>
    </w:lvl>
    <w:lvl w:ilvl="1" w:tplc="8DAC872A" w:tentative="1">
      <w:start w:val="1"/>
      <w:numFmt w:val="bullet"/>
      <w:lvlText w:val="o"/>
      <w:lvlJc w:val="left"/>
      <w:pPr>
        <w:tabs>
          <w:tab w:val="num" w:pos="1800"/>
        </w:tabs>
        <w:ind w:left="1800" w:hanging="360"/>
      </w:pPr>
      <w:rPr>
        <w:rFonts w:ascii="Courier New" w:hAnsi="Courier New" w:hint="default"/>
        <w:sz w:val="20"/>
      </w:rPr>
    </w:lvl>
    <w:lvl w:ilvl="2" w:tplc="FF24D2D2" w:tentative="1">
      <w:start w:val="1"/>
      <w:numFmt w:val="bullet"/>
      <w:lvlText w:val="o"/>
      <w:lvlJc w:val="left"/>
      <w:pPr>
        <w:tabs>
          <w:tab w:val="num" w:pos="2520"/>
        </w:tabs>
        <w:ind w:left="2520" w:hanging="360"/>
      </w:pPr>
      <w:rPr>
        <w:rFonts w:ascii="Courier New" w:hAnsi="Courier New" w:hint="default"/>
        <w:sz w:val="20"/>
      </w:rPr>
    </w:lvl>
    <w:lvl w:ilvl="3" w:tplc="5DB8E23E" w:tentative="1">
      <w:start w:val="1"/>
      <w:numFmt w:val="bullet"/>
      <w:lvlText w:val="o"/>
      <w:lvlJc w:val="left"/>
      <w:pPr>
        <w:tabs>
          <w:tab w:val="num" w:pos="3240"/>
        </w:tabs>
        <w:ind w:left="3240" w:hanging="360"/>
      </w:pPr>
      <w:rPr>
        <w:rFonts w:ascii="Courier New" w:hAnsi="Courier New" w:hint="default"/>
        <w:sz w:val="20"/>
      </w:rPr>
    </w:lvl>
    <w:lvl w:ilvl="4" w:tplc="18FE2D94" w:tentative="1">
      <w:start w:val="1"/>
      <w:numFmt w:val="bullet"/>
      <w:lvlText w:val="o"/>
      <w:lvlJc w:val="left"/>
      <w:pPr>
        <w:tabs>
          <w:tab w:val="num" w:pos="3960"/>
        </w:tabs>
        <w:ind w:left="3960" w:hanging="360"/>
      </w:pPr>
      <w:rPr>
        <w:rFonts w:ascii="Courier New" w:hAnsi="Courier New" w:hint="default"/>
        <w:sz w:val="20"/>
      </w:rPr>
    </w:lvl>
    <w:lvl w:ilvl="5" w:tplc="D5F267C8" w:tentative="1">
      <w:start w:val="1"/>
      <w:numFmt w:val="bullet"/>
      <w:lvlText w:val="o"/>
      <w:lvlJc w:val="left"/>
      <w:pPr>
        <w:tabs>
          <w:tab w:val="num" w:pos="4680"/>
        </w:tabs>
        <w:ind w:left="4680" w:hanging="360"/>
      </w:pPr>
      <w:rPr>
        <w:rFonts w:ascii="Courier New" w:hAnsi="Courier New" w:hint="default"/>
        <w:sz w:val="20"/>
      </w:rPr>
    </w:lvl>
    <w:lvl w:ilvl="6" w:tplc="DCFAEEA2" w:tentative="1">
      <w:start w:val="1"/>
      <w:numFmt w:val="bullet"/>
      <w:lvlText w:val="o"/>
      <w:lvlJc w:val="left"/>
      <w:pPr>
        <w:tabs>
          <w:tab w:val="num" w:pos="5400"/>
        </w:tabs>
        <w:ind w:left="5400" w:hanging="360"/>
      </w:pPr>
      <w:rPr>
        <w:rFonts w:ascii="Courier New" w:hAnsi="Courier New" w:hint="default"/>
        <w:sz w:val="20"/>
      </w:rPr>
    </w:lvl>
    <w:lvl w:ilvl="7" w:tplc="76FACDF4" w:tentative="1">
      <w:start w:val="1"/>
      <w:numFmt w:val="bullet"/>
      <w:lvlText w:val="o"/>
      <w:lvlJc w:val="left"/>
      <w:pPr>
        <w:tabs>
          <w:tab w:val="num" w:pos="6120"/>
        </w:tabs>
        <w:ind w:left="6120" w:hanging="360"/>
      </w:pPr>
      <w:rPr>
        <w:rFonts w:ascii="Courier New" w:hAnsi="Courier New" w:hint="default"/>
        <w:sz w:val="20"/>
      </w:rPr>
    </w:lvl>
    <w:lvl w:ilvl="8" w:tplc="B39AC18E" w:tentative="1">
      <w:start w:val="1"/>
      <w:numFmt w:val="bullet"/>
      <w:lvlText w:val="o"/>
      <w:lvlJc w:val="left"/>
      <w:pPr>
        <w:tabs>
          <w:tab w:val="num" w:pos="6840"/>
        </w:tabs>
        <w:ind w:left="6840" w:hanging="360"/>
      </w:pPr>
      <w:rPr>
        <w:rFonts w:ascii="Courier New" w:hAnsi="Courier New" w:hint="default"/>
        <w:sz w:val="20"/>
      </w:rPr>
    </w:lvl>
  </w:abstractNum>
  <w:abstractNum w:abstractNumId="4" w15:restartNumberingAfterBreak="0">
    <w:nsid w:val="2DD45CFE"/>
    <w:multiLevelType w:val="hybridMultilevel"/>
    <w:tmpl w:val="7166E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DB2A1D"/>
    <w:multiLevelType w:val="hybridMultilevel"/>
    <w:tmpl w:val="4EBAB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D526C3"/>
    <w:multiLevelType w:val="hybridMultilevel"/>
    <w:tmpl w:val="79985956"/>
    <w:lvl w:ilvl="0" w:tplc="08090001">
      <w:start w:val="1"/>
      <w:numFmt w:val="bullet"/>
      <w:lvlText w:val=""/>
      <w:lvlJc w:val="left"/>
      <w:pPr>
        <w:ind w:left="1718" w:hanging="360"/>
      </w:pPr>
      <w:rPr>
        <w:rFonts w:ascii="Symbol" w:hAnsi="Symbol" w:hint="default"/>
      </w:rPr>
    </w:lvl>
    <w:lvl w:ilvl="1" w:tplc="08090003" w:tentative="1">
      <w:start w:val="1"/>
      <w:numFmt w:val="bullet"/>
      <w:lvlText w:val="o"/>
      <w:lvlJc w:val="left"/>
      <w:pPr>
        <w:ind w:left="2438" w:hanging="360"/>
      </w:pPr>
      <w:rPr>
        <w:rFonts w:ascii="Courier New" w:hAnsi="Courier New" w:cs="Courier New" w:hint="default"/>
      </w:rPr>
    </w:lvl>
    <w:lvl w:ilvl="2" w:tplc="08090005" w:tentative="1">
      <w:start w:val="1"/>
      <w:numFmt w:val="bullet"/>
      <w:lvlText w:val=""/>
      <w:lvlJc w:val="left"/>
      <w:pPr>
        <w:ind w:left="3158" w:hanging="360"/>
      </w:pPr>
      <w:rPr>
        <w:rFonts w:ascii="Wingdings" w:hAnsi="Wingdings" w:hint="default"/>
      </w:rPr>
    </w:lvl>
    <w:lvl w:ilvl="3" w:tplc="08090001" w:tentative="1">
      <w:start w:val="1"/>
      <w:numFmt w:val="bullet"/>
      <w:lvlText w:val=""/>
      <w:lvlJc w:val="left"/>
      <w:pPr>
        <w:ind w:left="3878" w:hanging="360"/>
      </w:pPr>
      <w:rPr>
        <w:rFonts w:ascii="Symbol" w:hAnsi="Symbol" w:hint="default"/>
      </w:rPr>
    </w:lvl>
    <w:lvl w:ilvl="4" w:tplc="08090003" w:tentative="1">
      <w:start w:val="1"/>
      <w:numFmt w:val="bullet"/>
      <w:lvlText w:val="o"/>
      <w:lvlJc w:val="left"/>
      <w:pPr>
        <w:ind w:left="4598" w:hanging="360"/>
      </w:pPr>
      <w:rPr>
        <w:rFonts w:ascii="Courier New" w:hAnsi="Courier New" w:cs="Courier New" w:hint="default"/>
      </w:rPr>
    </w:lvl>
    <w:lvl w:ilvl="5" w:tplc="08090005" w:tentative="1">
      <w:start w:val="1"/>
      <w:numFmt w:val="bullet"/>
      <w:lvlText w:val=""/>
      <w:lvlJc w:val="left"/>
      <w:pPr>
        <w:ind w:left="5318" w:hanging="360"/>
      </w:pPr>
      <w:rPr>
        <w:rFonts w:ascii="Wingdings" w:hAnsi="Wingdings" w:hint="default"/>
      </w:rPr>
    </w:lvl>
    <w:lvl w:ilvl="6" w:tplc="08090001" w:tentative="1">
      <w:start w:val="1"/>
      <w:numFmt w:val="bullet"/>
      <w:lvlText w:val=""/>
      <w:lvlJc w:val="left"/>
      <w:pPr>
        <w:ind w:left="6038" w:hanging="360"/>
      </w:pPr>
      <w:rPr>
        <w:rFonts w:ascii="Symbol" w:hAnsi="Symbol" w:hint="default"/>
      </w:rPr>
    </w:lvl>
    <w:lvl w:ilvl="7" w:tplc="08090003" w:tentative="1">
      <w:start w:val="1"/>
      <w:numFmt w:val="bullet"/>
      <w:lvlText w:val="o"/>
      <w:lvlJc w:val="left"/>
      <w:pPr>
        <w:ind w:left="6758" w:hanging="360"/>
      </w:pPr>
      <w:rPr>
        <w:rFonts w:ascii="Courier New" w:hAnsi="Courier New" w:cs="Courier New" w:hint="default"/>
      </w:rPr>
    </w:lvl>
    <w:lvl w:ilvl="8" w:tplc="08090005" w:tentative="1">
      <w:start w:val="1"/>
      <w:numFmt w:val="bullet"/>
      <w:lvlText w:val=""/>
      <w:lvlJc w:val="left"/>
      <w:pPr>
        <w:ind w:left="7478" w:hanging="360"/>
      </w:pPr>
      <w:rPr>
        <w:rFonts w:ascii="Wingdings" w:hAnsi="Wingdings" w:hint="default"/>
      </w:rPr>
    </w:lvl>
  </w:abstractNum>
  <w:abstractNum w:abstractNumId="7" w15:restartNumberingAfterBreak="0">
    <w:nsid w:val="3FD22A2D"/>
    <w:multiLevelType w:val="multilevel"/>
    <w:tmpl w:val="6314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7A63EB"/>
    <w:multiLevelType w:val="hybridMultilevel"/>
    <w:tmpl w:val="0958E746"/>
    <w:lvl w:ilvl="0" w:tplc="3AB20C1A">
      <w:start w:val="1"/>
      <w:numFmt w:val="bullet"/>
      <w:pStyle w:val="PolicyBullets"/>
      <w:lvlText w:val=""/>
      <w:lvlJc w:val="left"/>
      <w:pPr>
        <w:ind w:left="1778" w:hanging="360"/>
      </w:pPr>
      <w:rPr>
        <w:rFonts w:ascii="Symbol" w:hAnsi="Symbol" w:hint="default"/>
        <w:color w:val="auto"/>
      </w:rPr>
    </w:lvl>
    <w:lvl w:ilvl="1" w:tplc="38A80C96">
      <w:start w:val="1"/>
      <w:numFmt w:val="bullet"/>
      <w:lvlText w:val="-"/>
      <w:lvlJc w:val="left"/>
      <w:pPr>
        <w:ind w:left="2645" w:hanging="360"/>
      </w:pPr>
      <w:rPr>
        <w:rFonts w:ascii="Courier New" w:hAnsi="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9" w15:restartNumberingAfterBreak="0">
    <w:nsid w:val="71063B5B"/>
    <w:multiLevelType w:val="hybridMultilevel"/>
    <w:tmpl w:val="62D26934"/>
    <w:lvl w:ilvl="0" w:tplc="0400EE5E">
      <w:start w:val="1"/>
      <w:numFmt w:val="bullet"/>
      <w:lvlText w:val="o"/>
      <w:lvlJc w:val="left"/>
      <w:pPr>
        <w:tabs>
          <w:tab w:val="num" w:pos="1080"/>
        </w:tabs>
        <w:ind w:left="1080" w:hanging="360"/>
      </w:pPr>
      <w:rPr>
        <w:rFonts w:ascii="Courier New" w:hAnsi="Courier New" w:cs="Courier New" w:hint="default"/>
        <w:sz w:val="20"/>
      </w:rPr>
    </w:lvl>
    <w:lvl w:ilvl="1" w:tplc="4CFA9ED8" w:tentative="1">
      <w:start w:val="1"/>
      <w:numFmt w:val="bullet"/>
      <w:lvlText w:val="o"/>
      <w:lvlJc w:val="left"/>
      <w:pPr>
        <w:tabs>
          <w:tab w:val="num" w:pos="1800"/>
        </w:tabs>
        <w:ind w:left="1800" w:hanging="360"/>
      </w:pPr>
      <w:rPr>
        <w:rFonts w:ascii="Courier New" w:hAnsi="Courier New" w:hint="default"/>
        <w:sz w:val="20"/>
      </w:rPr>
    </w:lvl>
    <w:lvl w:ilvl="2" w:tplc="35B8330C" w:tentative="1">
      <w:start w:val="1"/>
      <w:numFmt w:val="bullet"/>
      <w:lvlText w:val="o"/>
      <w:lvlJc w:val="left"/>
      <w:pPr>
        <w:tabs>
          <w:tab w:val="num" w:pos="2520"/>
        </w:tabs>
        <w:ind w:left="2520" w:hanging="360"/>
      </w:pPr>
      <w:rPr>
        <w:rFonts w:ascii="Courier New" w:hAnsi="Courier New" w:hint="default"/>
        <w:sz w:val="20"/>
      </w:rPr>
    </w:lvl>
    <w:lvl w:ilvl="3" w:tplc="B3DA6A8C" w:tentative="1">
      <w:start w:val="1"/>
      <w:numFmt w:val="bullet"/>
      <w:lvlText w:val="o"/>
      <w:lvlJc w:val="left"/>
      <w:pPr>
        <w:tabs>
          <w:tab w:val="num" w:pos="3240"/>
        </w:tabs>
        <w:ind w:left="3240" w:hanging="360"/>
      </w:pPr>
      <w:rPr>
        <w:rFonts w:ascii="Courier New" w:hAnsi="Courier New" w:hint="default"/>
        <w:sz w:val="20"/>
      </w:rPr>
    </w:lvl>
    <w:lvl w:ilvl="4" w:tplc="DDB4CD70" w:tentative="1">
      <w:start w:val="1"/>
      <w:numFmt w:val="bullet"/>
      <w:lvlText w:val="o"/>
      <w:lvlJc w:val="left"/>
      <w:pPr>
        <w:tabs>
          <w:tab w:val="num" w:pos="3960"/>
        </w:tabs>
        <w:ind w:left="3960" w:hanging="360"/>
      </w:pPr>
      <w:rPr>
        <w:rFonts w:ascii="Courier New" w:hAnsi="Courier New" w:hint="default"/>
        <w:sz w:val="20"/>
      </w:rPr>
    </w:lvl>
    <w:lvl w:ilvl="5" w:tplc="F6DE2608" w:tentative="1">
      <w:start w:val="1"/>
      <w:numFmt w:val="bullet"/>
      <w:lvlText w:val="o"/>
      <w:lvlJc w:val="left"/>
      <w:pPr>
        <w:tabs>
          <w:tab w:val="num" w:pos="4680"/>
        </w:tabs>
        <w:ind w:left="4680" w:hanging="360"/>
      </w:pPr>
      <w:rPr>
        <w:rFonts w:ascii="Courier New" w:hAnsi="Courier New" w:hint="default"/>
        <w:sz w:val="20"/>
      </w:rPr>
    </w:lvl>
    <w:lvl w:ilvl="6" w:tplc="50AC3BCC" w:tentative="1">
      <w:start w:val="1"/>
      <w:numFmt w:val="bullet"/>
      <w:lvlText w:val="o"/>
      <w:lvlJc w:val="left"/>
      <w:pPr>
        <w:tabs>
          <w:tab w:val="num" w:pos="5400"/>
        </w:tabs>
        <w:ind w:left="5400" w:hanging="360"/>
      </w:pPr>
      <w:rPr>
        <w:rFonts w:ascii="Courier New" w:hAnsi="Courier New" w:hint="default"/>
        <w:sz w:val="20"/>
      </w:rPr>
    </w:lvl>
    <w:lvl w:ilvl="7" w:tplc="698C9C36" w:tentative="1">
      <w:start w:val="1"/>
      <w:numFmt w:val="bullet"/>
      <w:lvlText w:val="o"/>
      <w:lvlJc w:val="left"/>
      <w:pPr>
        <w:tabs>
          <w:tab w:val="num" w:pos="6120"/>
        </w:tabs>
        <w:ind w:left="6120" w:hanging="360"/>
      </w:pPr>
      <w:rPr>
        <w:rFonts w:ascii="Courier New" w:hAnsi="Courier New" w:hint="default"/>
        <w:sz w:val="20"/>
      </w:rPr>
    </w:lvl>
    <w:lvl w:ilvl="8" w:tplc="555E68CC" w:tentative="1">
      <w:start w:val="1"/>
      <w:numFmt w:val="bullet"/>
      <w:lvlText w:val="o"/>
      <w:lvlJc w:val="left"/>
      <w:pPr>
        <w:tabs>
          <w:tab w:val="num" w:pos="6840"/>
        </w:tabs>
        <w:ind w:left="6840" w:hanging="360"/>
      </w:pPr>
      <w:rPr>
        <w:rFonts w:ascii="Courier New" w:hAnsi="Courier New" w:hint="default"/>
        <w:sz w:val="20"/>
      </w:rPr>
    </w:lvl>
  </w:abstractNum>
  <w:abstractNum w:abstractNumId="10" w15:restartNumberingAfterBreak="0">
    <w:nsid w:val="739C6A7D"/>
    <w:multiLevelType w:val="hybridMultilevel"/>
    <w:tmpl w:val="9F46B9A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9DC377E"/>
    <w:multiLevelType w:val="hybridMultilevel"/>
    <w:tmpl w:val="943EB0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9"/>
  </w:num>
  <w:num w:numId="6">
    <w:abstractNumId w:val="5"/>
  </w:num>
  <w:num w:numId="7">
    <w:abstractNumId w:val="7"/>
  </w:num>
  <w:num w:numId="8">
    <w:abstractNumId w:val="11"/>
  </w:num>
  <w:num w:numId="9">
    <w:abstractNumId w:val="4"/>
  </w:num>
  <w:num w:numId="10">
    <w:abstractNumId w:val="0"/>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031"/>
    <w:rsid w:val="000E129E"/>
    <w:rsid w:val="00113EF4"/>
    <w:rsid w:val="001909D9"/>
    <w:rsid w:val="00226D6F"/>
    <w:rsid w:val="002B7EEA"/>
    <w:rsid w:val="002C1E28"/>
    <w:rsid w:val="00344273"/>
    <w:rsid w:val="003720EB"/>
    <w:rsid w:val="004D0F99"/>
    <w:rsid w:val="005278E4"/>
    <w:rsid w:val="005B4217"/>
    <w:rsid w:val="00605A93"/>
    <w:rsid w:val="00614424"/>
    <w:rsid w:val="0066282E"/>
    <w:rsid w:val="00695B9A"/>
    <w:rsid w:val="006B7CC6"/>
    <w:rsid w:val="006C19FB"/>
    <w:rsid w:val="00792F66"/>
    <w:rsid w:val="00814AB4"/>
    <w:rsid w:val="00860E29"/>
    <w:rsid w:val="0092621A"/>
    <w:rsid w:val="0099205B"/>
    <w:rsid w:val="00A32C6F"/>
    <w:rsid w:val="00AC2344"/>
    <w:rsid w:val="00AD3DFC"/>
    <w:rsid w:val="00B036A4"/>
    <w:rsid w:val="00B75F5A"/>
    <w:rsid w:val="00BA092D"/>
    <w:rsid w:val="00BD5031"/>
    <w:rsid w:val="00D636EE"/>
    <w:rsid w:val="00D93C85"/>
    <w:rsid w:val="00E62763"/>
    <w:rsid w:val="00E77709"/>
    <w:rsid w:val="00F7668B"/>
    <w:rsid w:val="00FD2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ECF7578"/>
  <w15:chartTrackingRefBased/>
  <w15:docId w15:val="{0800787A-A253-4A67-B81D-E15275A2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031"/>
  </w:style>
  <w:style w:type="paragraph" w:styleId="Heading1">
    <w:name w:val="heading 1"/>
    <w:basedOn w:val="Normal"/>
    <w:next w:val="Normal"/>
    <w:link w:val="Heading1Char"/>
    <w:uiPriority w:val="9"/>
    <w:qFormat/>
    <w:rsid w:val="00BD50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SB-Level1Numbers">
    <w:name w:val="TSB - Level 1 Numbers"/>
    <w:basedOn w:val="Heading1"/>
    <w:link w:val="TSB-Level1NumbersChar"/>
    <w:qFormat/>
    <w:rsid w:val="00BD5031"/>
    <w:pPr>
      <w:keepNext w:val="0"/>
      <w:keepLines w:val="0"/>
      <w:spacing w:before="0" w:after="200" w:line="276" w:lineRule="auto"/>
      <w:ind w:left="792" w:hanging="432"/>
      <w:jc w:val="both"/>
    </w:pPr>
    <w:rPr>
      <w:rFonts w:eastAsiaTheme="minorHAnsi" w:cstheme="minorHAnsi"/>
      <w:color w:val="auto"/>
      <w:sz w:val="22"/>
    </w:rPr>
  </w:style>
  <w:style w:type="character" w:customStyle="1" w:styleId="TSB-Level1NumbersChar">
    <w:name w:val="TSB - Level 1 Numbers Char"/>
    <w:basedOn w:val="DefaultParagraphFont"/>
    <w:link w:val="TSB-Level1Numbers"/>
    <w:rsid w:val="00BD5031"/>
    <w:rPr>
      <w:rFonts w:asciiTheme="majorHAnsi" w:hAnsiTheme="majorHAnsi" w:cstheme="minorHAnsi"/>
      <w:szCs w:val="32"/>
    </w:rPr>
  </w:style>
  <w:style w:type="character" w:styleId="Hyperlink">
    <w:name w:val="Hyperlink"/>
    <w:basedOn w:val="DefaultParagraphFont"/>
    <w:uiPriority w:val="99"/>
    <w:unhideWhenUsed/>
    <w:rsid w:val="00BD5031"/>
    <w:rPr>
      <w:color w:val="0563C1" w:themeColor="hyperlink"/>
      <w:u w:val="single"/>
    </w:rPr>
  </w:style>
  <w:style w:type="paragraph" w:customStyle="1" w:styleId="paragraph">
    <w:name w:val="paragraph"/>
    <w:basedOn w:val="Normal"/>
    <w:rsid w:val="00BD50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D5031"/>
  </w:style>
  <w:style w:type="character" w:customStyle="1" w:styleId="eop">
    <w:name w:val="eop"/>
    <w:basedOn w:val="DefaultParagraphFont"/>
    <w:rsid w:val="00BD5031"/>
  </w:style>
  <w:style w:type="character" w:customStyle="1" w:styleId="Heading1Char">
    <w:name w:val="Heading 1 Char"/>
    <w:basedOn w:val="DefaultParagraphFont"/>
    <w:link w:val="Heading1"/>
    <w:uiPriority w:val="9"/>
    <w:rsid w:val="00BD5031"/>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2C1E28"/>
    <w:rPr>
      <w:color w:val="605E5C"/>
      <w:shd w:val="clear" w:color="auto" w:fill="E1DFDD"/>
    </w:rPr>
  </w:style>
  <w:style w:type="paragraph" w:styleId="NormalWeb">
    <w:name w:val="Normal (Web)"/>
    <w:basedOn w:val="Normal"/>
    <w:uiPriority w:val="99"/>
    <w:semiHidden/>
    <w:unhideWhenUsed/>
    <w:rsid w:val="004D0F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860E2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D26B2"/>
    <w:pPr>
      <w:ind w:left="720"/>
      <w:contextualSpacing/>
    </w:pPr>
  </w:style>
  <w:style w:type="table" w:styleId="TableGrid">
    <w:name w:val="Table Grid"/>
    <w:basedOn w:val="TableNormal"/>
    <w:uiPriority w:val="39"/>
    <w:rsid w:val="00BA092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Bullets">
    <w:name w:val="Policy Bullets"/>
    <w:basedOn w:val="ListParagraph"/>
    <w:qFormat/>
    <w:rsid w:val="00BA092D"/>
    <w:pPr>
      <w:numPr>
        <w:numId w:val="12"/>
      </w:numPr>
      <w:spacing w:after="0" w:line="276" w:lineRule="auto"/>
    </w:pPr>
  </w:style>
  <w:style w:type="paragraph" w:styleId="Footer">
    <w:name w:val="footer"/>
    <w:basedOn w:val="Normal"/>
    <w:link w:val="FooterChar"/>
    <w:uiPriority w:val="99"/>
    <w:unhideWhenUsed/>
    <w:rsid w:val="00113EF4"/>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113EF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774916">
      <w:bodyDiv w:val="1"/>
      <w:marLeft w:val="0"/>
      <w:marRight w:val="0"/>
      <w:marTop w:val="0"/>
      <w:marBottom w:val="0"/>
      <w:divBdr>
        <w:top w:val="none" w:sz="0" w:space="0" w:color="auto"/>
        <w:left w:val="none" w:sz="0" w:space="0" w:color="auto"/>
        <w:bottom w:val="none" w:sz="0" w:space="0" w:color="auto"/>
        <w:right w:val="none" w:sz="0" w:space="0" w:color="auto"/>
      </w:divBdr>
    </w:div>
    <w:div w:id="135380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tPmCGwM3gtw&amp;safe=active" TargetMode="External"/><Relationship Id="rId18" Type="http://schemas.microsoft.com/office/2007/relationships/diagramDrawing" Target="diagrams/drawing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google.co.uk/url?sa=i&amp;rct=j&amp;q=&amp;esrc=s&amp;source=images&amp;cd=&amp;cad=rja&amp;uact=8&amp;ved=0ahUKEwjB3ZOggZ3MAhWMnRoKHepXBfsQjRwIBw&amp;url=http://www.primaryteaching.co.uk/products/pm001/box-of-12-pedagogs-ks1-marking-stampers-free-refill-ink&amp;psig=AFQjCNEWpKeJqgh2RQ8o4KllPVLQcLrMjg&amp;ust=1461234603535497" TargetMode="External"/><Relationship Id="rId7" Type="http://schemas.openxmlformats.org/officeDocument/2006/relationships/webSettings" Target="webSettings.xml"/><Relationship Id="rId12" Type="http://schemas.openxmlformats.org/officeDocument/2006/relationships/hyperlink" Target="https://teacherhead.com/2016/10/09/rethinking-marking-and-feedback-its-all-about-the-response/" TargetMode="External"/><Relationship Id="rId17" Type="http://schemas.openxmlformats.org/officeDocument/2006/relationships/diagramColors" Target="diagrams/colors1.xm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irdspacelearning.com/blog/new-no-marking-policy-confessions-primary-headteacher/" TargetMode="External"/><Relationship Id="rId24" Type="http://schemas.openxmlformats.org/officeDocument/2006/relationships/image" Target="media/image5.png"/><Relationship Id="rId5" Type="http://schemas.openxmlformats.org/officeDocument/2006/relationships/styles" Target="styles.xml"/><Relationship Id="rId15" Type="http://schemas.openxmlformats.org/officeDocument/2006/relationships/diagramLayout" Target="diagrams/layout1.xml"/><Relationship Id="rId23" Type="http://schemas.openxmlformats.org/officeDocument/2006/relationships/image" Target="cid:image003.jpg@01D19AF7.29249D00" TargetMode="External"/><Relationship Id="rId10" Type="http://schemas.openxmlformats.org/officeDocument/2006/relationships/hyperlink" Target="https://teaching.blog.gov.uk/2018/07/23/how-we-stopped-marking/" TargetMode="External"/><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primarypercival.weebly.com/blog/no-written-marking-job-done" TargetMode="External"/><Relationship Id="rId14" Type="http://schemas.openxmlformats.org/officeDocument/2006/relationships/diagramData" Target="diagrams/data1.xml"/><Relationship Id="rId22" Type="http://schemas.openxmlformats.org/officeDocument/2006/relationships/image" Target="media/image4.jpeg"/><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F69C5F-3C8B-403C-BE33-7B0F32E3FF1E}"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GB"/>
        </a:p>
      </dgm:t>
    </dgm:pt>
    <dgm:pt modelId="{4B77F7A1-17DB-4494-A522-59D92A1F8A4C}">
      <dgm:prSet phldrT="[Text]"/>
      <dgm:spPr/>
      <dgm:t>
        <a:bodyPr/>
        <a:lstStyle/>
        <a:p>
          <a:r>
            <a:rPr lang="en-GB"/>
            <a:t>1. </a:t>
          </a:r>
          <a:r>
            <a:rPr lang="en-GB" b="1" i="1"/>
            <a:t>Planning</a:t>
          </a:r>
          <a:r>
            <a:rPr lang="en-GB"/>
            <a:t> for learning </a:t>
          </a:r>
        </a:p>
        <a:p>
          <a:r>
            <a:rPr lang="en-GB" i="0"/>
            <a:t>Clear learning objective, based upon ARE from our curriculum and children's current understanding, </a:t>
          </a:r>
          <a:r>
            <a:rPr lang="en-GB"/>
            <a:t>so children </a:t>
          </a:r>
          <a:r>
            <a:rPr lang="en-GB" i="1"/>
            <a:t>'know where they're going in their learning and what counts as quality work</a:t>
          </a:r>
          <a:r>
            <a:rPr lang="en-GB"/>
            <a:t>' (Wiliam 2018: 81). Staff plan questions  and range of formative feedback approaches for the lesson.</a:t>
          </a:r>
        </a:p>
      </dgm:t>
    </dgm:pt>
    <dgm:pt modelId="{F188DF34-BC2A-49D9-AD20-E08DCDCF2DF6}" type="parTrans" cxnId="{907F1B96-77BF-48BE-B86E-2EAB0B995707}">
      <dgm:prSet/>
      <dgm:spPr/>
      <dgm:t>
        <a:bodyPr/>
        <a:lstStyle/>
        <a:p>
          <a:endParaRPr lang="en-GB"/>
        </a:p>
      </dgm:t>
    </dgm:pt>
    <dgm:pt modelId="{52A36305-087D-4551-9D99-C884CE8A4E27}" type="sibTrans" cxnId="{907F1B96-77BF-48BE-B86E-2EAB0B995707}">
      <dgm:prSet/>
      <dgm:spPr/>
      <dgm:t>
        <a:bodyPr/>
        <a:lstStyle/>
        <a:p>
          <a:endParaRPr lang="en-GB"/>
        </a:p>
      </dgm:t>
    </dgm:pt>
    <dgm:pt modelId="{347DB9AB-9098-4248-BB16-E836EBA9A377}">
      <dgm:prSet phldrT="[Text]"/>
      <dgm:spPr/>
      <dgm:t>
        <a:bodyPr/>
        <a:lstStyle/>
        <a:p>
          <a:r>
            <a:rPr lang="en-GB"/>
            <a:t>3. Continual formative </a:t>
          </a:r>
          <a:r>
            <a:rPr lang="en-GB" b="1" i="1"/>
            <a:t>assessment</a:t>
          </a:r>
          <a:r>
            <a:rPr lang="en-GB"/>
            <a:t>: </a:t>
          </a:r>
        </a:p>
        <a:p>
          <a:r>
            <a:rPr lang="en-GB"/>
            <a:t>- </a:t>
          </a:r>
          <a:r>
            <a:rPr lang="en-GB" i="1"/>
            <a:t>Teachers use mutiple assessment methods to rapidly...make adjustments to their teaching </a:t>
          </a:r>
          <a:r>
            <a:rPr lang="en-GB" i="0"/>
            <a:t>Hattie 2021: 142</a:t>
          </a:r>
          <a:r>
            <a:rPr lang="en-GB"/>
            <a:t>.</a:t>
          </a:r>
        </a:p>
        <a:p>
          <a:r>
            <a:rPr lang="en-GB"/>
            <a:t>'</a:t>
          </a:r>
          <a:r>
            <a:rPr lang="en-GB" i="1"/>
            <a:t>make rapid and effective...adjustments to respond to learning needs of all students </a:t>
          </a:r>
          <a:r>
            <a:rPr lang="en-GB"/>
            <a:t>(Wiliams 2018: 122). This includes listening for wrong answers as understanding because '</a:t>
          </a:r>
          <a:r>
            <a:rPr lang="en-GB" i="1"/>
            <a:t>every wrong answer tells a story</a:t>
          </a:r>
          <a:r>
            <a:rPr lang="en-GB"/>
            <a:t>' Fletcher-Wood 2020: 75)</a:t>
          </a:r>
        </a:p>
      </dgm:t>
    </dgm:pt>
    <dgm:pt modelId="{6D19609F-8369-40BF-9026-D1D1EFD14AFE}" type="parTrans" cxnId="{05559DE9-9BAC-41E8-A69D-ECECEE328D92}">
      <dgm:prSet/>
      <dgm:spPr/>
      <dgm:t>
        <a:bodyPr/>
        <a:lstStyle/>
        <a:p>
          <a:endParaRPr lang="en-GB"/>
        </a:p>
      </dgm:t>
    </dgm:pt>
    <dgm:pt modelId="{31E7B469-D3BB-410D-BE23-18A004374DD9}" type="sibTrans" cxnId="{05559DE9-9BAC-41E8-A69D-ECECEE328D92}">
      <dgm:prSet/>
      <dgm:spPr/>
      <dgm:t>
        <a:bodyPr/>
        <a:lstStyle/>
        <a:p>
          <a:endParaRPr lang="en-GB"/>
        </a:p>
      </dgm:t>
    </dgm:pt>
    <dgm:pt modelId="{EBFE9A5C-F2A8-425D-BF2C-8275243D3E56}">
      <dgm:prSet phldrT="[Text]"/>
      <dgm:spPr/>
      <dgm:t>
        <a:bodyPr/>
        <a:lstStyle/>
        <a:p>
          <a:r>
            <a:rPr lang="en-GB"/>
            <a:t>4. Provide  </a:t>
          </a:r>
          <a:r>
            <a:rPr lang="en-GB" i="1"/>
            <a:t>appropriate</a:t>
          </a:r>
          <a:r>
            <a:rPr lang="en-GB"/>
            <a:t> feedback which moves learning forward. 'Feedback in motion' (Hattie 2012: 152) should be provided during the learning time, '</a:t>
          </a:r>
          <a:r>
            <a:rPr lang="en-GB" i="1"/>
            <a:t>assisting all move forward based upon correctives and information that reduces the gap between chere the children are and where they need to be' </a:t>
          </a:r>
          <a:endParaRPr lang="en-GB"/>
        </a:p>
      </dgm:t>
    </dgm:pt>
    <dgm:pt modelId="{88F8E571-8E63-4A23-B5A0-88C7311B8837}" type="parTrans" cxnId="{AD963D4F-2B78-4E0B-9A9D-C0CB0AD16460}">
      <dgm:prSet/>
      <dgm:spPr/>
      <dgm:t>
        <a:bodyPr/>
        <a:lstStyle/>
        <a:p>
          <a:endParaRPr lang="en-GB"/>
        </a:p>
      </dgm:t>
    </dgm:pt>
    <dgm:pt modelId="{A377D605-05DA-4E76-8331-BA4F6DB8C852}" type="sibTrans" cxnId="{AD963D4F-2B78-4E0B-9A9D-C0CB0AD16460}">
      <dgm:prSet/>
      <dgm:spPr/>
      <dgm:t>
        <a:bodyPr/>
        <a:lstStyle/>
        <a:p>
          <a:endParaRPr lang="en-GB"/>
        </a:p>
      </dgm:t>
    </dgm:pt>
    <dgm:pt modelId="{8B8CDC4E-4CCB-4C94-8426-B2074296F3DD}">
      <dgm:prSet phldrT="[Text]"/>
      <dgm:spPr/>
      <dgm:t>
        <a:bodyPr/>
        <a:lstStyle/>
        <a:p>
          <a:r>
            <a:rPr lang="en-GB"/>
            <a:t>2. Learning: Teacher input and modelling</a:t>
          </a:r>
        </a:p>
        <a:p>
          <a:r>
            <a:rPr lang="en-GB"/>
            <a:t>Staff member delivers input based upon clear learning objective. Staff share a clear objective and </a:t>
          </a:r>
          <a:r>
            <a:rPr lang="en-GB" b="1" i="1"/>
            <a:t>model</a:t>
          </a:r>
          <a:r>
            <a:rPr lang="en-GB"/>
            <a:t> use of prior learning to achieve quality outcome.</a:t>
          </a:r>
        </a:p>
        <a:p>
          <a:endParaRPr lang="en-GB"/>
        </a:p>
        <a:p>
          <a:r>
            <a:rPr lang="en-GB"/>
            <a:t>Children undertake deliberate practice so they can know, remember and do more.</a:t>
          </a:r>
        </a:p>
      </dgm:t>
    </dgm:pt>
    <dgm:pt modelId="{00FEE8F7-A241-4BF8-81E9-915DFF355EF7}" type="parTrans" cxnId="{BE2F2459-E4EE-4184-890B-66A1EFEBD564}">
      <dgm:prSet/>
      <dgm:spPr/>
      <dgm:t>
        <a:bodyPr/>
        <a:lstStyle/>
        <a:p>
          <a:endParaRPr lang="en-GB"/>
        </a:p>
      </dgm:t>
    </dgm:pt>
    <dgm:pt modelId="{23C6F3BE-4041-425F-9349-EE7E0B2D8508}" type="sibTrans" cxnId="{BE2F2459-E4EE-4184-890B-66A1EFEBD564}">
      <dgm:prSet/>
      <dgm:spPr/>
      <dgm:t>
        <a:bodyPr/>
        <a:lstStyle/>
        <a:p>
          <a:endParaRPr lang="en-GB"/>
        </a:p>
      </dgm:t>
    </dgm:pt>
    <dgm:pt modelId="{F8C2BEFB-5BAE-4854-8D5B-80088E62CADD}" type="pres">
      <dgm:prSet presAssocID="{87F69C5F-3C8B-403C-BE33-7B0F32E3FF1E}" presName="Name0" presStyleCnt="0">
        <dgm:presLayoutVars>
          <dgm:dir/>
          <dgm:resizeHandles val="exact"/>
        </dgm:presLayoutVars>
      </dgm:prSet>
      <dgm:spPr/>
    </dgm:pt>
    <dgm:pt modelId="{637B7E16-631A-479B-88CF-C1292CA461FC}" type="pres">
      <dgm:prSet presAssocID="{87F69C5F-3C8B-403C-BE33-7B0F32E3FF1E}" presName="cycle" presStyleCnt="0"/>
      <dgm:spPr/>
    </dgm:pt>
    <dgm:pt modelId="{5C727B54-FA33-47FC-8BFF-E4C156EB6240}" type="pres">
      <dgm:prSet presAssocID="{4B77F7A1-17DB-4494-A522-59D92A1F8A4C}" presName="nodeFirstNode" presStyleLbl="node1" presStyleIdx="0" presStyleCnt="4">
        <dgm:presLayoutVars>
          <dgm:bulletEnabled val="1"/>
        </dgm:presLayoutVars>
      </dgm:prSet>
      <dgm:spPr/>
    </dgm:pt>
    <dgm:pt modelId="{0EC69808-FE97-4977-A293-70EE1516D524}" type="pres">
      <dgm:prSet presAssocID="{52A36305-087D-4551-9D99-C884CE8A4E27}" presName="sibTransFirstNode" presStyleLbl="bgShp" presStyleIdx="0" presStyleCnt="1"/>
      <dgm:spPr/>
    </dgm:pt>
    <dgm:pt modelId="{9677252D-E034-42EF-895D-D7C10E6FCFAE}" type="pres">
      <dgm:prSet presAssocID="{8B8CDC4E-4CCB-4C94-8426-B2074296F3DD}" presName="nodeFollowingNodes" presStyleLbl="node1" presStyleIdx="1" presStyleCnt="4">
        <dgm:presLayoutVars>
          <dgm:bulletEnabled val="1"/>
        </dgm:presLayoutVars>
      </dgm:prSet>
      <dgm:spPr/>
    </dgm:pt>
    <dgm:pt modelId="{F3C5EB21-5D05-4225-819E-F384C6A84A18}" type="pres">
      <dgm:prSet presAssocID="{347DB9AB-9098-4248-BB16-E836EBA9A377}" presName="nodeFollowingNodes" presStyleLbl="node1" presStyleIdx="2" presStyleCnt="4" custScaleX="98030">
        <dgm:presLayoutVars>
          <dgm:bulletEnabled val="1"/>
        </dgm:presLayoutVars>
      </dgm:prSet>
      <dgm:spPr/>
    </dgm:pt>
    <dgm:pt modelId="{A31309D4-4243-46E7-8FEB-16A82B40D762}" type="pres">
      <dgm:prSet presAssocID="{EBFE9A5C-F2A8-425D-BF2C-8275243D3E56}" presName="nodeFollowingNodes" presStyleLbl="node1" presStyleIdx="3" presStyleCnt="4">
        <dgm:presLayoutVars>
          <dgm:bulletEnabled val="1"/>
        </dgm:presLayoutVars>
      </dgm:prSet>
      <dgm:spPr/>
    </dgm:pt>
  </dgm:ptLst>
  <dgm:cxnLst>
    <dgm:cxn modelId="{6727302B-E5E9-4F2C-BC8B-BADC511C08C1}" type="presOf" srcId="{347DB9AB-9098-4248-BB16-E836EBA9A377}" destId="{F3C5EB21-5D05-4225-819E-F384C6A84A18}" srcOrd="0" destOrd="0" presId="urn:microsoft.com/office/officeart/2005/8/layout/cycle3"/>
    <dgm:cxn modelId="{45F00735-1B4A-43D3-8BD2-44CCF04F6F15}" type="presOf" srcId="{4B77F7A1-17DB-4494-A522-59D92A1F8A4C}" destId="{5C727B54-FA33-47FC-8BFF-E4C156EB6240}" srcOrd="0" destOrd="0" presId="urn:microsoft.com/office/officeart/2005/8/layout/cycle3"/>
    <dgm:cxn modelId="{ADA3615F-8BCB-4F31-8B30-6CDD510583E9}" type="presOf" srcId="{87F69C5F-3C8B-403C-BE33-7B0F32E3FF1E}" destId="{F8C2BEFB-5BAE-4854-8D5B-80088E62CADD}" srcOrd="0" destOrd="0" presId="urn:microsoft.com/office/officeart/2005/8/layout/cycle3"/>
    <dgm:cxn modelId="{AD963D4F-2B78-4E0B-9A9D-C0CB0AD16460}" srcId="{87F69C5F-3C8B-403C-BE33-7B0F32E3FF1E}" destId="{EBFE9A5C-F2A8-425D-BF2C-8275243D3E56}" srcOrd="3" destOrd="0" parTransId="{88F8E571-8E63-4A23-B5A0-88C7311B8837}" sibTransId="{A377D605-05DA-4E76-8331-BA4F6DB8C852}"/>
    <dgm:cxn modelId="{BC81AF6F-472C-4714-9E71-63BACF7B15B3}" type="presOf" srcId="{8B8CDC4E-4CCB-4C94-8426-B2074296F3DD}" destId="{9677252D-E034-42EF-895D-D7C10E6FCFAE}" srcOrd="0" destOrd="0" presId="urn:microsoft.com/office/officeart/2005/8/layout/cycle3"/>
    <dgm:cxn modelId="{BE2F2459-E4EE-4184-890B-66A1EFEBD564}" srcId="{87F69C5F-3C8B-403C-BE33-7B0F32E3FF1E}" destId="{8B8CDC4E-4CCB-4C94-8426-B2074296F3DD}" srcOrd="1" destOrd="0" parTransId="{00FEE8F7-A241-4BF8-81E9-915DFF355EF7}" sibTransId="{23C6F3BE-4041-425F-9349-EE7E0B2D8508}"/>
    <dgm:cxn modelId="{E8AA3A7A-5F92-4DD6-8EB2-CBCEAC8035C4}" type="presOf" srcId="{52A36305-087D-4551-9D99-C884CE8A4E27}" destId="{0EC69808-FE97-4977-A293-70EE1516D524}" srcOrd="0" destOrd="0" presId="urn:microsoft.com/office/officeart/2005/8/layout/cycle3"/>
    <dgm:cxn modelId="{907F1B96-77BF-48BE-B86E-2EAB0B995707}" srcId="{87F69C5F-3C8B-403C-BE33-7B0F32E3FF1E}" destId="{4B77F7A1-17DB-4494-A522-59D92A1F8A4C}" srcOrd="0" destOrd="0" parTransId="{F188DF34-BC2A-49D9-AD20-E08DCDCF2DF6}" sibTransId="{52A36305-087D-4551-9D99-C884CE8A4E27}"/>
    <dgm:cxn modelId="{DAAF71CB-DAB3-43F4-A20B-3AC9DD858312}" type="presOf" srcId="{EBFE9A5C-F2A8-425D-BF2C-8275243D3E56}" destId="{A31309D4-4243-46E7-8FEB-16A82B40D762}" srcOrd="0" destOrd="0" presId="urn:microsoft.com/office/officeart/2005/8/layout/cycle3"/>
    <dgm:cxn modelId="{05559DE9-9BAC-41E8-A69D-ECECEE328D92}" srcId="{87F69C5F-3C8B-403C-BE33-7B0F32E3FF1E}" destId="{347DB9AB-9098-4248-BB16-E836EBA9A377}" srcOrd="2" destOrd="0" parTransId="{6D19609F-8369-40BF-9026-D1D1EFD14AFE}" sibTransId="{31E7B469-D3BB-410D-BE23-18A004374DD9}"/>
    <dgm:cxn modelId="{1CEF2F49-019A-407E-A74E-A722FEF4FEAB}" type="presParOf" srcId="{F8C2BEFB-5BAE-4854-8D5B-80088E62CADD}" destId="{637B7E16-631A-479B-88CF-C1292CA461FC}" srcOrd="0" destOrd="0" presId="urn:microsoft.com/office/officeart/2005/8/layout/cycle3"/>
    <dgm:cxn modelId="{56FFD38C-38F2-4729-A194-21CA19CCB07C}" type="presParOf" srcId="{637B7E16-631A-479B-88CF-C1292CA461FC}" destId="{5C727B54-FA33-47FC-8BFF-E4C156EB6240}" srcOrd="0" destOrd="0" presId="urn:microsoft.com/office/officeart/2005/8/layout/cycle3"/>
    <dgm:cxn modelId="{61EA7683-F660-41C9-83AE-51D998AB7EFE}" type="presParOf" srcId="{637B7E16-631A-479B-88CF-C1292CA461FC}" destId="{0EC69808-FE97-4977-A293-70EE1516D524}" srcOrd="1" destOrd="0" presId="urn:microsoft.com/office/officeart/2005/8/layout/cycle3"/>
    <dgm:cxn modelId="{2268BD03-0304-4231-A209-24698C83DEAF}" type="presParOf" srcId="{637B7E16-631A-479B-88CF-C1292CA461FC}" destId="{9677252D-E034-42EF-895D-D7C10E6FCFAE}" srcOrd="2" destOrd="0" presId="urn:microsoft.com/office/officeart/2005/8/layout/cycle3"/>
    <dgm:cxn modelId="{33DD9C3E-715F-47E4-8ACE-74479C1D8CB7}" type="presParOf" srcId="{637B7E16-631A-479B-88CF-C1292CA461FC}" destId="{F3C5EB21-5D05-4225-819E-F384C6A84A18}" srcOrd="3" destOrd="0" presId="urn:microsoft.com/office/officeart/2005/8/layout/cycle3"/>
    <dgm:cxn modelId="{7B2713BD-1CFF-448F-920B-471F9FB0DBAB}" type="presParOf" srcId="{637B7E16-631A-479B-88CF-C1292CA461FC}" destId="{A31309D4-4243-46E7-8FEB-16A82B40D762}" srcOrd="4" destOrd="0" presId="urn:microsoft.com/office/officeart/2005/8/layout/cycle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C69808-FE97-4977-A293-70EE1516D524}">
      <dsp:nvSpPr>
        <dsp:cNvPr id="0" name=""/>
        <dsp:cNvSpPr/>
      </dsp:nvSpPr>
      <dsp:spPr>
        <a:xfrm>
          <a:off x="576925" y="389111"/>
          <a:ext cx="3456249" cy="3456249"/>
        </a:xfrm>
        <a:prstGeom prst="circularArrow">
          <a:avLst>
            <a:gd name="adj1" fmla="val 4668"/>
            <a:gd name="adj2" fmla="val 272909"/>
            <a:gd name="adj3" fmla="val 13121737"/>
            <a:gd name="adj4" fmla="val 17836189"/>
            <a:gd name="adj5" fmla="val 484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C727B54-FA33-47FC-8BFF-E4C156EB6240}">
      <dsp:nvSpPr>
        <dsp:cNvPr id="0" name=""/>
        <dsp:cNvSpPr/>
      </dsp:nvSpPr>
      <dsp:spPr>
        <a:xfrm>
          <a:off x="1241440" y="439194"/>
          <a:ext cx="2127218" cy="106360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1. </a:t>
          </a:r>
          <a:r>
            <a:rPr lang="en-GB" sz="600" b="1" i="1" kern="1200"/>
            <a:t>Planning</a:t>
          </a:r>
          <a:r>
            <a:rPr lang="en-GB" sz="600" kern="1200"/>
            <a:t> for learning </a:t>
          </a:r>
        </a:p>
        <a:p>
          <a:pPr marL="0" lvl="0" indent="0" algn="ctr" defTabSz="266700">
            <a:lnSpc>
              <a:spcPct val="90000"/>
            </a:lnSpc>
            <a:spcBef>
              <a:spcPct val="0"/>
            </a:spcBef>
            <a:spcAft>
              <a:spcPct val="35000"/>
            </a:spcAft>
            <a:buNone/>
          </a:pPr>
          <a:r>
            <a:rPr lang="en-GB" sz="600" i="0" kern="1200"/>
            <a:t>Clear learning objective, based upon ARE from our curriculum and children's current understanding, </a:t>
          </a:r>
          <a:r>
            <a:rPr lang="en-GB" sz="600" kern="1200"/>
            <a:t>so children </a:t>
          </a:r>
          <a:r>
            <a:rPr lang="en-GB" sz="600" i="1" kern="1200"/>
            <a:t>'know where they're going in their learning and what counts as quality work</a:t>
          </a:r>
          <a:r>
            <a:rPr lang="en-GB" sz="600" kern="1200"/>
            <a:t>' (Wiliam 2018: 81). Staff plan questions  and range of formative feedback approaches for the lesson.</a:t>
          </a:r>
        </a:p>
      </dsp:txBody>
      <dsp:txXfrm>
        <a:off x="1293361" y="491115"/>
        <a:ext cx="2023376" cy="959767"/>
      </dsp:txXfrm>
    </dsp:sp>
    <dsp:sp modelId="{9677252D-E034-42EF-895D-D7C10E6FCFAE}">
      <dsp:nvSpPr>
        <dsp:cNvPr id="0" name=""/>
        <dsp:cNvSpPr/>
      </dsp:nvSpPr>
      <dsp:spPr>
        <a:xfrm>
          <a:off x="2482463" y="1680217"/>
          <a:ext cx="2127218" cy="106360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2. Learning: Teacher input and modelling</a:t>
          </a:r>
        </a:p>
        <a:p>
          <a:pPr marL="0" lvl="0" indent="0" algn="ctr" defTabSz="266700">
            <a:lnSpc>
              <a:spcPct val="90000"/>
            </a:lnSpc>
            <a:spcBef>
              <a:spcPct val="0"/>
            </a:spcBef>
            <a:spcAft>
              <a:spcPct val="35000"/>
            </a:spcAft>
            <a:buNone/>
          </a:pPr>
          <a:r>
            <a:rPr lang="en-GB" sz="600" kern="1200"/>
            <a:t>Staff member delivers input based upon clear learning objective. Staff share a clear objective and </a:t>
          </a:r>
          <a:r>
            <a:rPr lang="en-GB" sz="600" b="1" i="1" kern="1200"/>
            <a:t>model</a:t>
          </a:r>
          <a:r>
            <a:rPr lang="en-GB" sz="600" kern="1200"/>
            <a:t> use of prior learning to achieve quality outcome.</a:t>
          </a:r>
        </a:p>
        <a:p>
          <a:pPr marL="0" lvl="0" indent="0" algn="ctr" defTabSz="266700">
            <a:lnSpc>
              <a:spcPct val="90000"/>
            </a:lnSpc>
            <a:spcBef>
              <a:spcPct val="0"/>
            </a:spcBef>
            <a:spcAft>
              <a:spcPct val="35000"/>
            </a:spcAft>
            <a:buNone/>
          </a:pPr>
          <a:endParaRPr lang="en-GB" sz="600" kern="1200"/>
        </a:p>
        <a:p>
          <a:pPr marL="0" lvl="0" indent="0" algn="ctr" defTabSz="266700">
            <a:lnSpc>
              <a:spcPct val="90000"/>
            </a:lnSpc>
            <a:spcBef>
              <a:spcPct val="0"/>
            </a:spcBef>
            <a:spcAft>
              <a:spcPct val="35000"/>
            </a:spcAft>
            <a:buNone/>
          </a:pPr>
          <a:r>
            <a:rPr lang="en-GB" sz="600" kern="1200"/>
            <a:t>Children undertake deliberate practice so they can know, remember and do more.</a:t>
          </a:r>
        </a:p>
      </dsp:txBody>
      <dsp:txXfrm>
        <a:off x="2534384" y="1732138"/>
        <a:ext cx="2023376" cy="959767"/>
      </dsp:txXfrm>
    </dsp:sp>
    <dsp:sp modelId="{F3C5EB21-5D05-4225-819E-F384C6A84A18}">
      <dsp:nvSpPr>
        <dsp:cNvPr id="0" name=""/>
        <dsp:cNvSpPr/>
      </dsp:nvSpPr>
      <dsp:spPr>
        <a:xfrm>
          <a:off x="1262393" y="2921240"/>
          <a:ext cx="2085312" cy="106360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3. Continual formative </a:t>
          </a:r>
          <a:r>
            <a:rPr lang="en-GB" sz="600" b="1" i="1" kern="1200"/>
            <a:t>assessment</a:t>
          </a:r>
          <a:r>
            <a:rPr lang="en-GB" sz="600" kern="1200"/>
            <a:t>: </a:t>
          </a:r>
        </a:p>
        <a:p>
          <a:pPr marL="0" lvl="0" indent="0" algn="ctr" defTabSz="266700">
            <a:lnSpc>
              <a:spcPct val="90000"/>
            </a:lnSpc>
            <a:spcBef>
              <a:spcPct val="0"/>
            </a:spcBef>
            <a:spcAft>
              <a:spcPct val="35000"/>
            </a:spcAft>
            <a:buNone/>
          </a:pPr>
          <a:r>
            <a:rPr lang="en-GB" sz="600" kern="1200"/>
            <a:t>- </a:t>
          </a:r>
          <a:r>
            <a:rPr lang="en-GB" sz="600" i="1" kern="1200"/>
            <a:t>Teachers use mutiple assessment methods to rapidly...make adjustments to their teaching </a:t>
          </a:r>
          <a:r>
            <a:rPr lang="en-GB" sz="600" i="0" kern="1200"/>
            <a:t>Hattie 2021: 142</a:t>
          </a:r>
          <a:r>
            <a:rPr lang="en-GB" sz="600" kern="1200"/>
            <a:t>.</a:t>
          </a:r>
        </a:p>
        <a:p>
          <a:pPr marL="0" lvl="0" indent="0" algn="ctr" defTabSz="266700">
            <a:lnSpc>
              <a:spcPct val="90000"/>
            </a:lnSpc>
            <a:spcBef>
              <a:spcPct val="0"/>
            </a:spcBef>
            <a:spcAft>
              <a:spcPct val="35000"/>
            </a:spcAft>
            <a:buNone/>
          </a:pPr>
          <a:r>
            <a:rPr lang="en-GB" sz="600" kern="1200"/>
            <a:t>'</a:t>
          </a:r>
          <a:r>
            <a:rPr lang="en-GB" sz="600" i="1" kern="1200"/>
            <a:t>make rapid and effective...adjustments to respond to learning needs of all students </a:t>
          </a:r>
          <a:r>
            <a:rPr lang="en-GB" sz="600" kern="1200"/>
            <a:t>(Wiliams 2018: 122). This includes listening for wrong answers as understanding because '</a:t>
          </a:r>
          <a:r>
            <a:rPr lang="en-GB" sz="600" i="1" kern="1200"/>
            <a:t>every wrong answer tells a story</a:t>
          </a:r>
          <a:r>
            <a:rPr lang="en-GB" sz="600" kern="1200"/>
            <a:t>' Fletcher-Wood 2020: 75)</a:t>
          </a:r>
        </a:p>
      </dsp:txBody>
      <dsp:txXfrm>
        <a:off x="1314314" y="2973161"/>
        <a:ext cx="1981470" cy="959767"/>
      </dsp:txXfrm>
    </dsp:sp>
    <dsp:sp modelId="{A31309D4-4243-46E7-8FEB-16A82B40D762}">
      <dsp:nvSpPr>
        <dsp:cNvPr id="0" name=""/>
        <dsp:cNvSpPr/>
      </dsp:nvSpPr>
      <dsp:spPr>
        <a:xfrm>
          <a:off x="417" y="1680217"/>
          <a:ext cx="2127218" cy="106360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4. Provide  </a:t>
          </a:r>
          <a:r>
            <a:rPr lang="en-GB" sz="600" i="1" kern="1200"/>
            <a:t>appropriate</a:t>
          </a:r>
          <a:r>
            <a:rPr lang="en-GB" sz="600" kern="1200"/>
            <a:t> feedback which moves learning forward. 'Feedback in motion' (Hattie 2012: 152) should be provided during the learning time, '</a:t>
          </a:r>
          <a:r>
            <a:rPr lang="en-GB" sz="600" i="1" kern="1200"/>
            <a:t>assisting all move forward based upon correctives and information that reduces the gap between chere the children are and where they need to be' </a:t>
          </a:r>
          <a:endParaRPr lang="en-GB" sz="600" kern="1200"/>
        </a:p>
      </dsp:txBody>
      <dsp:txXfrm>
        <a:off x="52338" y="1732138"/>
        <a:ext cx="2023376" cy="959767"/>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ddbca09-5992-46b4-9806-351bcd9546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89B0ED544E4D4FAED02D2C57B6485D" ma:contentTypeVersion="17" ma:contentTypeDescription="Create a new document." ma:contentTypeScope="" ma:versionID="0e9e67c154a69adf78502f3dbcb26248">
  <xsd:schema xmlns:xsd="http://www.w3.org/2001/XMLSchema" xmlns:xs="http://www.w3.org/2001/XMLSchema" xmlns:p="http://schemas.microsoft.com/office/2006/metadata/properties" xmlns:ns3="fddbca09-5992-46b4-9806-351bcd9546e8" xmlns:ns4="3e89967c-b9dc-468c-91fe-0d074a508402" targetNamespace="http://schemas.microsoft.com/office/2006/metadata/properties" ma:root="true" ma:fieldsID="5c0547236f3852b19eb6cf474e2f29bc" ns3:_="" ns4:_="">
    <xsd:import namespace="fddbca09-5992-46b4-9806-351bcd9546e8"/>
    <xsd:import namespace="3e89967c-b9dc-468c-91fe-0d074a5084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bca09-5992-46b4-9806-351bcd954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89967c-b9dc-468c-91fe-0d074a5084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35B300-77E6-43BB-884A-34972397DB98}">
  <ds:schemaRefs>
    <ds:schemaRef ds:uri="http://schemas.microsoft.com/sharepoint/v3/contenttype/forms"/>
  </ds:schemaRefs>
</ds:datastoreItem>
</file>

<file path=customXml/itemProps2.xml><?xml version="1.0" encoding="utf-8"?>
<ds:datastoreItem xmlns:ds="http://schemas.openxmlformats.org/officeDocument/2006/customXml" ds:itemID="{0E78A7BC-33B6-4759-8729-2BE9D0D5F6DD}">
  <ds:schemaRefs>
    <ds:schemaRef ds:uri="http://schemas.microsoft.com/office/2006/metadata/properties"/>
    <ds:schemaRef ds:uri="fddbca09-5992-46b4-9806-351bcd9546e8"/>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3e89967c-b9dc-468c-91fe-0d074a508402"/>
    <ds:schemaRef ds:uri="http://www.w3.org/XML/1998/namespace"/>
    <ds:schemaRef ds:uri="http://purl.org/dc/dcmitype/"/>
  </ds:schemaRefs>
</ds:datastoreItem>
</file>

<file path=customXml/itemProps3.xml><?xml version="1.0" encoding="utf-8"?>
<ds:datastoreItem xmlns:ds="http://schemas.openxmlformats.org/officeDocument/2006/customXml" ds:itemID="{339F0864-528B-409A-BFB9-215768D86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bca09-5992-46b4-9806-351bcd9546e8"/>
    <ds:schemaRef ds:uri="3e89967c-b9dc-468c-91fe-0d074a508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Hallsworth</dc:creator>
  <cp:keywords/>
  <dc:description/>
  <cp:lastModifiedBy>Sarah Hallsworth</cp:lastModifiedBy>
  <cp:revision>3</cp:revision>
  <cp:lastPrinted>2022-02-03T12:20:00Z</cp:lastPrinted>
  <dcterms:created xsi:type="dcterms:W3CDTF">2024-01-12T13:44:00Z</dcterms:created>
  <dcterms:modified xsi:type="dcterms:W3CDTF">2024-01-16T09:41:00Z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0x0101000A89B0ED544E4D4FAED02D2C57B6485D</vt:lpwstr>
  </property>
</Properties>
</file>