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385CCA1B" w14:textId="77777777" w:rsidR="00625716" w:rsidRDefault="00625716">
      <w:pPr>
        <w:pStyle w:val="Standard"/>
        <w:jc w:val="center"/>
        <w:rPr>
          <w:rFonts w:ascii="Tahoma" w:hAnsi="Tahoma" w:cs="Tahoma"/>
          <w:color w:val="000000"/>
          <w:sz w:val="72"/>
          <w:szCs w:val="80"/>
          <w:lang w:val="en-US" w:eastAsia="ja-JP"/>
        </w:rPr>
      </w:pPr>
    </w:p>
    <w:p w14:paraId="6A1B3EC9" w14:textId="77777777" w:rsidR="00625716" w:rsidRDefault="00625716">
      <w:pPr>
        <w:pStyle w:val="Standard"/>
        <w:jc w:val="center"/>
        <w:rPr>
          <w:rFonts w:ascii="Tahoma" w:hAnsi="Tahoma" w:cs="Tahoma"/>
          <w:color w:val="000000"/>
          <w:sz w:val="72"/>
          <w:szCs w:val="80"/>
          <w:lang w:val="en-US" w:eastAsia="ja-JP"/>
        </w:rPr>
      </w:pPr>
    </w:p>
    <w:p w14:paraId="0B97EF02" w14:textId="77777777" w:rsidR="00625716" w:rsidRDefault="00625716">
      <w:pPr>
        <w:pStyle w:val="Standard"/>
        <w:jc w:val="center"/>
        <w:rPr>
          <w:rFonts w:ascii="Tahoma" w:hAnsi="Tahoma" w:cs="Tahoma"/>
          <w:color w:val="000000"/>
          <w:sz w:val="24"/>
          <w:szCs w:val="24"/>
          <w:lang w:val="en-US" w:eastAsia="ja-JP"/>
        </w:rPr>
      </w:pPr>
    </w:p>
    <w:p w14:paraId="731288FE" w14:textId="66692E04" w:rsidR="00625716" w:rsidRDefault="00625716">
      <w:pPr>
        <w:pStyle w:val="Standard"/>
        <w:jc w:val="center"/>
        <w:rPr>
          <w:rFonts w:ascii="Tahoma" w:hAnsi="Tahoma" w:cs="Tahoma"/>
          <w:color w:val="000000"/>
          <w:sz w:val="24"/>
          <w:szCs w:val="24"/>
          <w:lang w:val="en-US" w:eastAsia="ja-JP"/>
        </w:rPr>
      </w:pPr>
      <w:r>
        <w:rPr>
          <w:noProof/>
        </w:rPr>
        <w:drawing>
          <wp:inline distT="0" distB="0" distL="0" distR="0" wp14:anchorId="4C550545" wp14:editId="528B9E51">
            <wp:extent cx="1836751" cy="1913155"/>
            <wp:effectExtent l="0" t="0" r="0" b="0"/>
            <wp:docPr id="1041588071"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88071" name="Picture 1"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7" cy="1924723"/>
                    </a:xfrm>
                    <a:prstGeom prst="rect">
                      <a:avLst/>
                    </a:prstGeom>
                    <a:noFill/>
                    <a:ln>
                      <a:noFill/>
                    </a:ln>
                  </pic:spPr>
                </pic:pic>
              </a:graphicData>
            </a:graphic>
          </wp:inline>
        </w:drawing>
      </w:r>
    </w:p>
    <w:p w14:paraId="0E20D32E" w14:textId="77777777" w:rsidR="00625716" w:rsidRPr="00625716" w:rsidRDefault="00625716">
      <w:pPr>
        <w:pStyle w:val="Standard"/>
        <w:jc w:val="center"/>
        <w:rPr>
          <w:rFonts w:ascii="Tahoma" w:hAnsi="Tahoma" w:cs="Tahoma"/>
          <w:color w:val="000000"/>
          <w:sz w:val="24"/>
          <w:szCs w:val="24"/>
          <w:lang w:val="en-US" w:eastAsia="ja-JP"/>
        </w:rPr>
      </w:pPr>
    </w:p>
    <w:p w14:paraId="192A3852" w14:textId="324491BE"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5DFD65F6" w14:textId="40A5C6FF" w:rsidR="007C4630" w:rsidRPr="00715F1F" w:rsidRDefault="007C4630">
      <w:pPr>
        <w:pStyle w:val="Standard"/>
        <w:jc w:val="center"/>
        <w:rPr>
          <w:rFonts w:ascii="Tahoma" w:hAnsi="Tahoma" w:cs="Tahoma"/>
          <w:color w:val="000000"/>
          <w:sz w:val="40"/>
          <w:szCs w:val="40"/>
          <w:lang w:val="en-US" w:eastAsia="ja-JP"/>
        </w:rPr>
      </w:pPr>
    </w:p>
    <w:p w14:paraId="293E6185" w14:textId="6F0F0D16" w:rsidR="007A7D4D"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625716">
        <w:rPr>
          <w:rFonts w:ascii="Tahoma" w:hAnsi="Tahoma" w:cs="Tahoma"/>
          <w:color w:val="000000"/>
          <w:sz w:val="40"/>
          <w:szCs w:val="40"/>
          <w:lang w:val="en-US" w:eastAsia="ja-JP"/>
        </w:rPr>
        <w:t>6</w:t>
      </w:r>
      <w:r w:rsidR="007A7D4D">
        <w:rPr>
          <w:rFonts w:ascii="Tahoma" w:hAnsi="Tahoma" w:cs="Tahoma"/>
          <w:color w:val="000000"/>
          <w:sz w:val="40"/>
          <w:szCs w:val="40"/>
          <w:lang w:val="en-US" w:eastAsia="ja-JP"/>
        </w:rPr>
        <w:t xml:space="preserve"> to </w:t>
      </w:r>
    </w:p>
    <w:p w14:paraId="5D3D6D73" w14:textId="5C730F31" w:rsidR="007C4630" w:rsidRPr="00715F1F" w:rsidRDefault="007A7D4D">
      <w:pPr>
        <w:pStyle w:val="Standard"/>
        <w:jc w:val="center"/>
        <w:rPr>
          <w:rFonts w:ascii="Tahoma" w:hAnsi="Tahoma" w:cs="Tahoma"/>
          <w:color w:val="000000"/>
          <w:sz w:val="40"/>
          <w:szCs w:val="40"/>
          <w:lang w:val="en-US" w:eastAsia="ja-JP"/>
        </w:rPr>
      </w:pPr>
      <w:r>
        <w:rPr>
          <w:rFonts w:ascii="Tahoma" w:hAnsi="Tahoma" w:cs="Tahoma"/>
          <w:color w:val="000000"/>
          <w:sz w:val="40"/>
          <w:szCs w:val="40"/>
          <w:lang w:val="en-US" w:eastAsia="ja-JP"/>
        </w:rPr>
        <w:t>August 202</w:t>
      </w:r>
      <w:r w:rsidR="00625716">
        <w:rPr>
          <w:rFonts w:ascii="Tahoma" w:hAnsi="Tahoma" w:cs="Tahoma"/>
          <w:color w:val="000000"/>
          <w:sz w:val="40"/>
          <w:szCs w:val="40"/>
          <w:lang w:val="en-US" w:eastAsia="ja-JP"/>
        </w:rPr>
        <w:t>7</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bookmarkStart w:id="0" w:name="_Statement_of_intent_1"/>
      <w:bookmarkEnd w:id="0"/>
      <w:r w:rsidRPr="00715F1F">
        <w:rPr>
          <w:rFonts w:ascii="Tahoma" w:hAnsi="Tahoma"/>
          <w:b/>
          <w:bCs/>
          <w:sz w:val="28"/>
          <w:szCs w:val="28"/>
        </w:rPr>
        <w:lastRenderedPageBreak/>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This is our school</w:t>
      </w:r>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Let love dwell here</w:t>
      </w:r>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Encourage excellence</w:t>
      </w:r>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Provide a safe and stimulating environment for learning</w:t>
      </w:r>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Provide a broad, rich and relevant curriculum matched to every child’s needs</w:t>
      </w:r>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Forge many links with the wider community</w:t>
      </w:r>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Be a responsive, responsible and tolerant community</w:t>
      </w:r>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Look after our school and the global environment</w:t>
      </w:r>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Celebrate differences within our school community</w:t>
      </w:r>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Promote respect and care for others as well as ourselves</w:t>
      </w:r>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proofErr w:type="gramStart"/>
      <w:r w:rsidRPr="00715F1F">
        <w:rPr>
          <w:rFonts w:ascii="Tahoma" w:eastAsia="Times New Roman" w:hAnsi="Tahoma"/>
          <w:lang w:eastAsia="en-GB"/>
        </w:rPr>
        <w:t>Meet together</w:t>
      </w:r>
      <w:proofErr w:type="gramEnd"/>
      <w:r w:rsidRPr="00715F1F">
        <w:rPr>
          <w:rFonts w:ascii="Tahoma" w:eastAsia="Times New Roman" w:hAnsi="Tahoma"/>
          <w:lang w:eastAsia="en-GB"/>
        </w:rPr>
        <w:t xml:space="preserve"> regularly to offer worship, praise, prayer and thanksgiving to God</w:t>
      </w:r>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Know that we worship a God of love, justice, mercy and forgiveness</w:t>
      </w:r>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Respect the beliefs of others</w:t>
      </w:r>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foster a high level of self-esteem, believing that it is from this a truly positive love of life emanates.</w:t>
      </w:r>
    </w:p>
    <w:p w14:paraId="3E689F22" w14:textId="77777777" w:rsidR="00377907" w:rsidRDefault="00377907" w:rsidP="00377907">
      <w:pPr>
        <w:shd w:val="clear" w:color="auto" w:fill="FFFFFF"/>
        <w:jc w:val="center"/>
        <w:rPr>
          <w:rFonts w:ascii="Tahoma" w:eastAsia="Times New Roman" w:hAnsi="Tahoma"/>
          <w:b/>
          <w:bCs/>
          <w:u w:val="single"/>
          <w:lang w:eastAsia="en-GB"/>
        </w:rPr>
      </w:pPr>
      <w:r w:rsidRPr="00715F1F">
        <w:rPr>
          <w:rFonts w:ascii="Tahoma" w:eastAsia="Times New Roman" w:hAnsi="Tahoma"/>
          <w:b/>
          <w:bCs/>
          <w:u w:val="single"/>
          <w:lang w:eastAsia="en-GB"/>
        </w:rPr>
        <w:lastRenderedPageBreak/>
        <w:t>Christian Values, British Values &amp; Scargill Citizen Values</w:t>
      </w:r>
    </w:p>
    <w:p w14:paraId="29A99F12" w14:textId="77777777" w:rsidR="00625716" w:rsidRPr="00715F1F" w:rsidRDefault="00625716" w:rsidP="00377907">
      <w:pPr>
        <w:shd w:val="clear" w:color="auto" w:fill="FFFFFF"/>
        <w:jc w:val="center"/>
        <w:rPr>
          <w:rFonts w:ascii="Tahoma" w:eastAsia="Times New Roman" w:hAnsi="Tahoma"/>
          <w:lang w:eastAsia="en-GB"/>
        </w:rPr>
      </w:pP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proofErr w:type="gramStart"/>
      <w:r w:rsidRPr="00715F1F">
        <w:rPr>
          <w:rFonts w:ascii="Tahoma" w:eastAsia="Times New Roman" w:hAnsi="Tahoma"/>
          <w:lang w:eastAsia="en-GB"/>
        </w:rPr>
        <w:t>Mutual respect for one another</w:t>
      </w:r>
      <w:proofErr w:type="gramEnd"/>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w:t>
      </w:r>
      <w:proofErr w:type="gramStart"/>
      <w:r w:rsidRPr="00715F1F">
        <w:rPr>
          <w:rFonts w:ascii="Tahoma" w:eastAsia="Times New Roman" w:hAnsi="Tahoma"/>
          <w:lang w:eastAsia="en-GB"/>
        </w:rPr>
        <w:t>each individual</w:t>
      </w:r>
      <w:proofErr w:type="gramEnd"/>
      <w:r w:rsidRPr="00715F1F">
        <w:rPr>
          <w:rFonts w:ascii="Tahoma" w:eastAsia="Times New Roman" w:hAnsi="Tahoma"/>
          <w:lang w:eastAsia="en-GB"/>
        </w:rPr>
        <w:t xml:space="preserve">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 xml:space="preserve">The prospectus and website </w:t>
      </w:r>
      <w:proofErr w:type="gramStart"/>
      <w:r w:rsidRPr="00715F1F">
        <w:rPr>
          <w:rFonts w:ascii="Tahoma" w:eastAsia="Times New Roman" w:hAnsi="Tahoma"/>
          <w:lang w:eastAsia="en-GB"/>
        </w:rPr>
        <w:t>contains</w:t>
      </w:r>
      <w:proofErr w:type="gramEnd"/>
      <w:r w:rsidRPr="00715F1F">
        <w:rPr>
          <w:rFonts w:ascii="Tahoma" w:eastAsia="Times New Roman" w:hAnsi="Tahoma"/>
          <w:lang w:eastAsia="en-GB"/>
        </w:rPr>
        <w:t xml:space="preserve">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235B0E4" w:rsidR="007C4630" w:rsidRPr="00715F1F" w:rsidRDefault="008C5AFB">
      <w:pPr>
        <w:pStyle w:val="NormalWeb"/>
        <w:rPr>
          <w:rFonts w:ascii="Tahoma" w:hAnsi="Tahoma" w:cs="Tahoma"/>
        </w:rPr>
      </w:pPr>
      <w:r w:rsidRPr="00715F1F">
        <w:rPr>
          <w:rFonts w:ascii="Tahoma" w:hAnsi="Tahoma" w:cs="Tahoma"/>
          <w:sz w:val="22"/>
          <w:szCs w:val="22"/>
        </w:rPr>
        <w:t xml:space="preserve">DDAT is the Admissions Authority for school. All matters relating to admissions have been delegated and are carried out by the </w:t>
      </w:r>
      <w:r w:rsidR="00625716">
        <w:rPr>
          <w:rFonts w:ascii="Tahoma" w:hAnsi="Tahoma" w:cs="Tahoma"/>
          <w:sz w:val="22"/>
          <w:szCs w:val="22"/>
        </w:rPr>
        <w:t>Local Academy Committee</w:t>
      </w:r>
      <w:r w:rsidRPr="00715F1F">
        <w:rPr>
          <w:rFonts w:ascii="Tahoma" w:hAnsi="Tahoma" w:cs="Tahoma"/>
          <w:sz w:val="22"/>
          <w:szCs w:val="22"/>
        </w:rPr>
        <w:t xml:space="preserve">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 xml:space="preserve">The Local Authority will co-ordinate the admissions process on behalf of the trust but the decision to offer a place is made by the </w:t>
      </w:r>
      <w:r w:rsidR="00625716">
        <w:rPr>
          <w:rFonts w:ascii="Tahoma" w:hAnsi="Tahoma" w:cs="Tahoma"/>
          <w:color w:val="000000" w:themeColor="text1"/>
          <w:sz w:val="22"/>
          <w:szCs w:val="22"/>
        </w:rPr>
        <w:t>Local Academy Committee</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1" w:name="_[Updated]_Legal_framework"/>
      <w:bookmarkStart w:id="2" w:name="_Legal_framework_1"/>
      <w:bookmarkEnd w:id="1"/>
      <w:bookmarkEnd w:id="2"/>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lastRenderedPageBreak/>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Default="008C5AFB">
      <w:pPr>
        <w:pStyle w:val="ListParagraph"/>
        <w:numPr>
          <w:ilvl w:val="0"/>
          <w:numId w:val="13"/>
        </w:numPr>
        <w:jc w:val="both"/>
        <w:rPr>
          <w:rFonts w:ascii="Tahoma" w:hAnsi="Tahoma"/>
        </w:rPr>
      </w:pPr>
      <w:r w:rsidRPr="00715F1F">
        <w:rPr>
          <w:rFonts w:ascii="Tahoma" w:hAnsi="Tahoma"/>
        </w:rPr>
        <w:t>School Standards and Framework Act 1998</w:t>
      </w:r>
    </w:p>
    <w:p w14:paraId="4DB52369" w14:textId="77777777" w:rsidR="00610054" w:rsidRPr="00610054" w:rsidRDefault="00610054" w:rsidP="00610054">
      <w:pPr>
        <w:pStyle w:val="ListParagraph"/>
        <w:numPr>
          <w:ilvl w:val="0"/>
          <w:numId w:val="13"/>
        </w:numPr>
        <w:spacing w:before="45"/>
        <w:jc w:val="both"/>
        <w:textAlignment w:val="auto"/>
        <w:rPr>
          <w:rFonts w:ascii="Tahoma" w:eastAsia="Calibri" w:hAnsi="Tahoma"/>
        </w:rPr>
      </w:pPr>
      <w:r w:rsidRPr="00610054">
        <w:rPr>
          <w:rFonts w:ascii="Tahoma" w:hAnsi="Tahoma"/>
        </w:rPr>
        <w:t>DfE (2022) ‘</w:t>
      </w:r>
      <w:hyperlink r:id="rId12" w:history="1">
        <w:r w:rsidRPr="00610054">
          <w:rPr>
            <w:rStyle w:val="Hyperlink"/>
            <w:rFonts w:ascii="Tahoma" w:eastAsiaTheme="majorEastAsia" w:hAnsi="Tahoma"/>
          </w:rPr>
          <w:t>School Admission Appeals Code</w:t>
        </w:r>
      </w:hyperlink>
      <w:r w:rsidRPr="00610054">
        <w:rPr>
          <w:rFonts w:ascii="Tahoma" w:hAnsi="Tahoma"/>
        </w:rPr>
        <w:t>’</w:t>
      </w:r>
    </w:p>
    <w:p w14:paraId="391C4737" w14:textId="77777777" w:rsidR="00610054" w:rsidRPr="00610054" w:rsidRDefault="00610054" w:rsidP="00610054">
      <w:pPr>
        <w:pStyle w:val="ListParagraph"/>
        <w:numPr>
          <w:ilvl w:val="0"/>
          <w:numId w:val="13"/>
        </w:numPr>
        <w:jc w:val="both"/>
        <w:textAlignment w:val="auto"/>
        <w:rPr>
          <w:rFonts w:ascii="Tahoma" w:hAnsi="Tahoma"/>
        </w:rPr>
      </w:pPr>
      <w:r w:rsidRPr="00610054">
        <w:rPr>
          <w:rFonts w:ascii="Tahoma" w:hAnsi="Tahoma"/>
        </w:rPr>
        <w:t>DfE (2021) ‘</w:t>
      </w:r>
      <w:hyperlink r:id="rId13" w:history="1">
        <w:r w:rsidRPr="00610054">
          <w:rPr>
            <w:rStyle w:val="Hyperlink"/>
            <w:rFonts w:ascii="Tahoma" w:eastAsiaTheme="majorEastAsia" w:hAnsi="Tahoma"/>
          </w:rPr>
          <w:t>School Admissions Code</w:t>
        </w:r>
      </w:hyperlink>
      <w:r w:rsidRPr="00610054">
        <w:rPr>
          <w:rFonts w:ascii="Tahoma" w:hAnsi="Tahoma"/>
        </w:rPr>
        <w:t>’</w:t>
      </w:r>
    </w:p>
    <w:p w14:paraId="1F1E5EEE" w14:textId="77777777" w:rsidR="00610054" w:rsidRPr="00715F1F" w:rsidRDefault="00610054" w:rsidP="00610054">
      <w:pPr>
        <w:pStyle w:val="ListParagraph"/>
        <w:jc w:val="both"/>
        <w:rPr>
          <w:rFonts w:ascii="Tahoma" w:hAnsi="Tahoma"/>
        </w:rPr>
      </w:pPr>
    </w:p>
    <w:p w14:paraId="24E45285" w14:textId="018F0601" w:rsidR="007C4630" w:rsidRPr="00715F1F" w:rsidRDefault="008C5AFB" w:rsidP="00B67B9D">
      <w:pPr>
        <w:pStyle w:val="Heading10"/>
        <w:numPr>
          <w:ilvl w:val="0"/>
          <w:numId w:val="31"/>
        </w:numPr>
        <w:ind w:left="709" w:hanging="709"/>
        <w:rPr>
          <w:rFonts w:ascii="Tahoma" w:hAnsi="Tahoma" w:cs="Tahoma"/>
        </w:rPr>
      </w:pPr>
      <w:r w:rsidRPr="00715F1F">
        <w:rPr>
          <w:rFonts w:ascii="Tahoma" w:hAnsi="Tahoma" w:cs="Tahoma"/>
        </w:rPr>
        <w:t xml:space="preserve">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4F1479AE"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625716">
        <w:rPr>
          <w:rFonts w:ascii="Tahoma" w:hAnsi="Tahoma" w:cs="Tahoma"/>
          <w:color w:val="000000" w:themeColor="text1"/>
        </w:rPr>
        <w:t>6</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631C70C" w:rsidR="007C4630" w:rsidRPr="00715F1F" w:rsidRDefault="008C5AFB">
      <w:pPr>
        <w:pStyle w:val="Standard"/>
        <w:jc w:val="both"/>
        <w:rPr>
          <w:rFonts w:ascii="Tahoma" w:hAnsi="Tahoma" w:cs="Tahoma"/>
        </w:rPr>
      </w:pPr>
      <w:r w:rsidRPr="00715F1F">
        <w:rPr>
          <w:rFonts w:ascii="Tahoma" w:hAnsi="Tahoma" w:cs="Tahoma"/>
        </w:rPr>
        <w:t xml:space="preserve">If the </w:t>
      </w:r>
      <w:r w:rsidR="00625716">
        <w:rPr>
          <w:rFonts w:ascii="Tahoma" w:hAnsi="Tahoma" w:cs="Tahoma"/>
        </w:rPr>
        <w:t>Local Academy Committee</w:t>
      </w:r>
      <w:r w:rsidRPr="00715F1F">
        <w:rPr>
          <w:rFonts w:ascii="Tahoma" w:hAnsi="Tahoma" w:cs="Tahoma"/>
        </w:rPr>
        <w:t xml:space="preserve"> decides that it can accept more pupils than laid out in its PAN, it will notify the LA in good time so that the LA can deliver its coordination responsibilities effectively.</w:t>
      </w:r>
      <w:bookmarkStart w:id="3" w:name="_[Updated]_Oversubscription_criteria"/>
      <w:bookmarkEnd w:id="3"/>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proofErr w:type="gramStart"/>
      <w:r w:rsidRPr="00715F1F">
        <w:rPr>
          <w:rFonts w:ascii="Tahoma" w:hAnsi="Tahoma"/>
        </w:rPr>
        <w:t>In the event that</w:t>
      </w:r>
      <w:proofErr w:type="gramEnd"/>
      <w:r w:rsidRPr="00715F1F">
        <w:rPr>
          <w:rFonts w:ascii="Tahoma" w:hAnsi="Tahoma"/>
        </w:rPr>
        <w:t xml:space="preserve">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6001C338" w:rsidR="007C4630" w:rsidRPr="007A7D4D" w:rsidRDefault="008C5AFB" w:rsidP="007A7D4D">
      <w:pPr>
        <w:pStyle w:val="ListParagraph"/>
        <w:numPr>
          <w:ilvl w:val="0"/>
          <w:numId w:val="49"/>
        </w:numPr>
        <w:pBdr>
          <w:top w:val="nil"/>
          <w:left w:val="nil"/>
          <w:bottom w:val="nil"/>
          <w:right w:val="nil"/>
          <w:between w:val="nil"/>
        </w:pBdr>
        <w:tabs>
          <w:tab w:val="left" w:pos="820"/>
        </w:tabs>
        <w:spacing w:before="200" w:line="275" w:lineRule="auto"/>
        <w:ind w:right="76"/>
        <w:jc w:val="both"/>
        <w:textAlignment w:val="auto"/>
        <w:rPr>
          <w:rFonts w:ascii="Tahoma" w:hAnsi="Tahoma"/>
        </w:rPr>
      </w:pPr>
      <w:r w:rsidRPr="007A7D4D">
        <w:rPr>
          <w:rFonts w:ascii="Tahoma" w:hAnsi="Tahoma"/>
        </w:rPr>
        <w:t>Looked After Children (LAC) and previously LAC</w:t>
      </w:r>
      <w:r w:rsidR="00610054" w:rsidRPr="007A7D4D">
        <w:rPr>
          <w:rFonts w:ascii="Tahoma" w:hAnsi="Tahoma"/>
        </w:rPr>
        <w:t xml:space="preserve"> (PLAC)</w:t>
      </w:r>
      <w:r w:rsidRPr="007A7D4D">
        <w:rPr>
          <w:rFonts w:ascii="Tahoma" w:hAnsi="Tahoma"/>
        </w:rPr>
        <w:t xml:space="preserve">, including those who have been in state care outside of England and ceased to be in state care </w:t>
      </w:r>
      <w:proofErr w:type="gramStart"/>
      <w:r w:rsidRPr="007A7D4D">
        <w:rPr>
          <w:rFonts w:ascii="Tahoma" w:hAnsi="Tahoma"/>
        </w:rPr>
        <w:t>as a result of</w:t>
      </w:r>
      <w:proofErr w:type="gramEnd"/>
      <w:r w:rsidRPr="007A7D4D">
        <w:rPr>
          <w:rFonts w:ascii="Tahoma" w:hAnsi="Tahoma"/>
        </w:rPr>
        <w:t xml:space="preserve"> being adopt</w:t>
      </w:r>
      <w:r w:rsidRPr="007A7D4D">
        <w:rPr>
          <w:rFonts w:ascii="Tahoma" w:hAnsi="Tahoma"/>
          <w:color w:val="000000" w:themeColor="text1"/>
        </w:rPr>
        <w:t xml:space="preserve">ed </w:t>
      </w:r>
      <w:r w:rsidRPr="007A7D4D">
        <w:rPr>
          <w:rFonts w:ascii="Tahoma" w:eastAsia="Calibri" w:hAnsi="Tahoma"/>
          <w:color w:val="000000" w:themeColor="text1"/>
          <w:lang w:val="en-US"/>
        </w:rPr>
        <w:t>or became subject to a child arrangement order or special guardianship order.</w:t>
      </w:r>
      <w:r w:rsidR="007A7D4D" w:rsidRPr="007A7D4D">
        <w:rPr>
          <w:rFonts w:ascii="Tahoma" w:eastAsia="Calibri" w:hAnsi="Tahoma"/>
          <w:color w:val="000000" w:themeColor="text1"/>
          <w:lang w:val="en-US"/>
        </w:rPr>
        <w:t xml:space="preserve">  </w:t>
      </w:r>
      <w:r w:rsidR="007A7D4D" w:rsidRPr="007A7D4D">
        <w:rPr>
          <w:rFonts w:ascii="Tahoma" w:eastAsia="Calibri" w:hAnsi="Tahoma"/>
          <w:color w:val="000000"/>
        </w:rPr>
        <w:t>IAPLAC - Internationally Adopted Previously Looked After Children. For children who were in state care outside of England and were then adopted, you must submit evidence with your application so this priority can be verified. The evidence must show your child's adoption (an adoption order or adoption birth certificate); and - that they were in state care outside England (a letter from the state).</w:t>
      </w:r>
    </w:p>
    <w:p w14:paraId="0260DBD0" w14:textId="48C35DC1"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living in the normal area* served by the school at the time of application and admission who have </w:t>
      </w:r>
      <w:r w:rsidR="00610054" w:rsidRPr="007A7D4D">
        <w:rPr>
          <w:rFonts w:ascii="Tahoma" w:hAnsi="Tahoma"/>
          <w:color w:val="000000"/>
          <w:shd w:val="clear" w:color="auto" w:fill="FFFFFF"/>
        </w:rPr>
        <w:t>siblings</w:t>
      </w:r>
      <w:r w:rsidRPr="007A7D4D">
        <w:rPr>
          <w:rFonts w:ascii="Tahoma" w:hAnsi="Tahoma"/>
          <w:color w:val="000000"/>
          <w:shd w:val="clear" w:color="auto" w:fill="FFFFFF"/>
        </w:rPr>
        <w:t xml:space="preserve">** attending the school at the time of application and admission. </w:t>
      </w:r>
    </w:p>
    <w:p w14:paraId="58DD64D2" w14:textId="77777777"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living in the normal area served by the school at the time of application and admission. </w:t>
      </w:r>
    </w:p>
    <w:p w14:paraId="4071B737" w14:textId="7622CE0E"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not living in the normal area served by the school but who have </w:t>
      </w:r>
      <w:r w:rsidR="00610054" w:rsidRPr="007A7D4D">
        <w:rPr>
          <w:rFonts w:ascii="Tahoma" w:hAnsi="Tahoma"/>
          <w:color w:val="000000"/>
          <w:shd w:val="clear" w:color="auto" w:fill="FFFFFF"/>
        </w:rPr>
        <w:t>siblings</w:t>
      </w:r>
      <w:r w:rsidRPr="007A7D4D">
        <w:rPr>
          <w:rFonts w:ascii="Tahoma" w:hAnsi="Tahoma"/>
          <w:color w:val="000000"/>
          <w:shd w:val="clear" w:color="auto" w:fill="FFFFFF"/>
        </w:rPr>
        <w:t xml:space="preserve"> attending the school at the time of application and admission. </w:t>
      </w:r>
    </w:p>
    <w:p w14:paraId="658E8B2D" w14:textId="77777777" w:rsidR="00377907" w:rsidRPr="007A7D4D" w:rsidRDefault="00377907" w:rsidP="007A7D4D">
      <w:pPr>
        <w:pStyle w:val="ListParagraph"/>
        <w:numPr>
          <w:ilvl w:val="0"/>
          <w:numId w:val="49"/>
        </w:numPr>
        <w:suppressAutoHyphens w:val="0"/>
        <w:autoSpaceDN/>
        <w:jc w:val="both"/>
        <w:textAlignment w:val="auto"/>
        <w:rPr>
          <w:rFonts w:ascii="Tahoma" w:hAnsi="Tahoma"/>
        </w:rPr>
      </w:pPr>
      <w:r w:rsidRPr="007A7D4D">
        <w:rPr>
          <w:rFonts w:ascii="Tahoma" w:hAnsi="Tahoma"/>
          <w:color w:val="000000"/>
          <w:shd w:val="clear" w:color="auto" w:fill="FFFFFF"/>
        </w:rPr>
        <w:t xml:space="preserve">Children of staff employed at the school for two years or more, or who will meet a skills shortage. </w:t>
      </w:r>
    </w:p>
    <w:p w14:paraId="287E2127" w14:textId="45100FFE" w:rsidR="00377907" w:rsidRPr="007A7D4D" w:rsidRDefault="00377907" w:rsidP="007A7D4D">
      <w:pPr>
        <w:pStyle w:val="ListParagraph"/>
        <w:numPr>
          <w:ilvl w:val="0"/>
          <w:numId w:val="49"/>
        </w:numPr>
        <w:suppressAutoHyphens w:val="0"/>
        <w:autoSpaceDN/>
        <w:jc w:val="both"/>
        <w:textAlignment w:val="auto"/>
        <w:rPr>
          <w:rFonts w:ascii="Tahoma" w:hAnsi="Tahoma"/>
          <w:color w:val="000000"/>
          <w:shd w:val="clear" w:color="auto" w:fill="FFFFFF"/>
        </w:rPr>
      </w:pPr>
      <w:r w:rsidRPr="007A7D4D">
        <w:rPr>
          <w:rFonts w:ascii="Tahoma" w:hAnsi="Tahoma"/>
          <w:color w:val="000000"/>
          <w:shd w:val="clear" w:color="auto" w:fill="FFFFFF"/>
        </w:rPr>
        <w:t>Other children whose parents have requested a place.</w:t>
      </w:r>
    </w:p>
    <w:p w14:paraId="53A154AF" w14:textId="77777777" w:rsidR="007A7D4D" w:rsidRPr="007A7D4D" w:rsidRDefault="007A7D4D" w:rsidP="007A7D4D">
      <w:pPr>
        <w:suppressAutoHyphens w:val="0"/>
        <w:autoSpaceDN/>
        <w:jc w:val="both"/>
        <w:textAlignment w:val="auto"/>
        <w:rPr>
          <w:rFonts w:ascii="Tahoma" w:hAnsi="Tahoma"/>
        </w:rPr>
      </w:pP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4" w:anchor="/main?mapcfg=Ordnance_Survey_Maps" w:history="1">
        <w:r w:rsidRPr="00715F1F">
          <w:rPr>
            <w:rStyle w:val="Hyperlink"/>
            <w:rFonts w:ascii="Tahoma" w:hAnsi="Tahoma"/>
            <w:i/>
            <w:iCs/>
          </w:rPr>
          <w:t xml:space="preserve">Derbyshire Mapping </w:t>
        </w:r>
        <w:r w:rsidRPr="00715F1F">
          <w:rPr>
            <w:rStyle w:val="Hyperlink"/>
            <w:rFonts w:ascii="Tahoma" w:hAnsi="Tahoma"/>
            <w:i/>
            <w:iCs/>
          </w:rPr>
          <w:lastRenderedPageBreak/>
          <w:t>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1EA8D935" w:rsidR="00377907" w:rsidRPr="00715F1F" w:rsidRDefault="00377907" w:rsidP="00377907">
      <w:pPr>
        <w:autoSpaceDE w:val="0"/>
        <w:adjustRightInd w:val="0"/>
        <w:rPr>
          <w:rFonts w:ascii="Tahoma" w:hAnsi="Tahoma"/>
          <w:i/>
          <w:iCs/>
        </w:rPr>
      </w:pPr>
      <w:r w:rsidRPr="00715F1F">
        <w:rPr>
          <w:rFonts w:ascii="Tahoma" w:hAnsi="Tahoma"/>
          <w:i/>
          <w:iCs/>
        </w:rPr>
        <w:t xml:space="preserve">** A </w:t>
      </w:r>
      <w:r w:rsidR="00610054">
        <w:rPr>
          <w:rFonts w:ascii="Tahoma" w:hAnsi="Tahoma"/>
          <w:i/>
          <w:iCs/>
        </w:rPr>
        <w:t>sibling</w:t>
      </w:r>
      <w:r w:rsidRPr="00715F1F">
        <w:rPr>
          <w:rFonts w:ascii="Tahoma" w:hAnsi="Tahoma"/>
          <w:i/>
          <w:iCs/>
        </w:rPr>
        <w:t xml:space="preserve"> includes:</w:t>
      </w:r>
    </w:p>
    <w:p w14:paraId="02DF6F01" w14:textId="3CBA3D96" w:rsidR="00377907" w:rsidRPr="00715F1F" w:rsidRDefault="00377907" w:rsidP="00377907">
      <w:pPr>
        <w:autoSpaceDE w:val="0"/>
        <w:adjustRightInd w:val="0"/>
        <w:rPr>
          <w:rFonts w:ascii="Tahoma" w:hAnsi="Tahoma"/>
          <w:i/>
          <w:iCs/>
        </w:rPr>
      </w:pPr>
      <w:r w:rsidRPr="00715F1F">
        <w:rPr>
          <w:rFonts w:ascii="Tahoma" w:hAnsi="Tahoma"/>
          <w:i/>
          <w:iCs/>
        </w:rPr>
        <w:t>(a) a half-</w:t>
      </w:r>
      <w:r w:rsidR="00610054">
        <w:rPr>
          <w:rFonts w:ascii="Tahoma" w:hAnsi="Tahoma"/>
          <w:i/>
          <w:iCs/>
        </w:rPr>
        <w:t>sibling</w:t>
      </w:r>
    </w:p>
    <w:p w14:paraId="50B2207A" w14:textId="71FC5118" w:rsidR="00377907" w:rsidRPr="00715F1F" w:rsidRDefault="00377907" w:rsidP="00377907">
      <w:pPr>
        <w:autoSpaceDE w:val="0"/>
        <w:adjustRightInd w:val="0"/>
        <w:rPr>
          <w:rFonts w:ascii="Tahoma" w:hAnsi="Tahoma"/>
          <w:i/>
          <w:iCs/>
        </w:rPr>
      </w:pPr>
      <w:r w:rsidRPr="00715F1F">
        <w:rPr>
          <w:rFonts w:ascii="Tahoma" w:hAnsi="Tahoma"/>
          <w:i/>
          <w:iCs/>
        </w:rPr>
        <w:t xml:space="preserve">(b) a legally adopted child being regarded as a </w:t>
      </w:r>
      <w:r w:rsidR="00610054">
        <w:rPr>
          <w:rFonts w:ascii="Tahoma" w:hAnsi="Tahoma"/>
          <w:i/>
          <w:iCs/>
        </w:rPr>
        <w:t>sibling</w:t>
      </w:r>
    </w:p>
    <w:p w14:paraId="5C94BB1E" w14:textId="4270443A" w:rsidR="00377907" w:rsidRDefault="00377907" w:rsidP="00377907">
      <w:pPr>
        <w:jc w:val="both"/>
        <w:rPr>
          <w:rFonts w:ascii="Tahoma" w:hAnsi="Tahoma"/>
          <w:i/>
          <w:iCs/>
        </w:rPr>
      </w:pPr>
      <w:r w:rsidRPr="00715F1F">
        <w:rPr>
          <w:rFonts w:ascii="Tahoma" w:hAnsi="Tahoma"/>
          <w:i/>
          <w:iCs/>
        </w:rPr>
        <w:t xml:space="preserve">(c) a </w:t>
      </w:r>
      <w:proofErr w:type="gramStart"/>
      <w:r w:rsidRPr="00715F1F">
        <w:rPr>
          <w:rFonts w:ascii="Tahoma" w:hAnsi="Tahoma"/>
          <w:i/>
          <w:iCs/>
        </w:rPr>
        <w:t>step-</w:t>
      </w:r>
      <w:r w:rsidR="00610054">
        <w:rPr>
          <w:rFonts w:ascii="Tahoma" w:hAnsi="Tahoma"/>
          <w:i/>
          <w:iCs/>
        </w:rPr>
        <w:t>sibling</w:t>
      </w:r>
      <w:proofErr w:type="gramEnd"/>
      <w:r w:rsidRPr="00715F1F">
        <w:rPr>
          <w:rFonts w:ascii="Tahoma" w:hAnsi="Tahoma"/>
          <w:i/>
          <w:iCs/>
        </w:rPr>
        <w:t xml:space="preserve"> residing in the same family unit</w:t>
      </w:r>
    </w:p>
    <w:p w14:paraId="6C56E822" w14:textId="409A6DC3" w:rsidR="00610054" w:rsidRPr="00715F1F" w:rsidRDefault="00610054" w:rsidP="00377907">
      <w:pPr>
        <w:jc w:val="both"/>
        <w:rPr>
          <w:rFonts w:ascii="Tahoma" w:hAnsi="Tahoma"/>
          <w:b/>
          <w:bCs/>
        </w:rPr>
      </w:pPr>
      <w:r>
        <w:rPr>
          <w:rFonts w:ascii="Tahoma" w:hAnsi="Tahoma"/>
          <w:i/>
          <w:iCs/>
        </w:rPr>
        <w:t>(d) a child of parent’s partner living in the same family unit</w:t>
      </w:r>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r w:rsidRPr="00715F1F">
        <w:rPr>
          <w:rFonts w:ascii="Tahoma" w:hAnsi="Tahoma" w:cs="Tahoma"/>
          <w:b/>
          <w:bCs/>
        </w:rPr>
        <w:t>Tie-Breaker</w:t>
      </w:r>
    </w:p>
    <w:p w14:paraId="0BB95C75" w14:textId="4F452841" w:rsidR="007C4630" w:rsidRPr="00715F1F" w:rsidRDefault="008C5AFB">
      <w:pPr>
        <w:pStyle w:val="Standard"/>
        <w:jc w:val="both"/>
        <w:rPr>
          <w:rFonts w:ascii="Tahoma" w:hAnsi="Tahoma" w:cs="Tahoma"/>
        </w:rPr>
      </w:pPr>
      <w:r w:rsidRPr="00715F1F">
        <w:rPr>
          <w:rFonts w:ascii="Tahoma" w:hAnsi="Tahoma" w:cs="Tahoma"/>
        </w:rPr>
        <w:t>If there is a ‘</w:t>
      </w:r>
      <w:proofErr w:type="gramStart"/>
      <w:r w:rsidRPr="00715F1F">
        <w:rPr>
          <w:rFonts w:ascii="Tahoma" w:hAnsi="Tahoma" w:cs="Tahoma"/>
        </w:rPr>
        <w:t>tie-breaker</w:t>
      </w:r>
      <w:proofErr w:type="gramEnd"/>
      <w:r w:rsidRPr="00715F1F">
        <w:rPr>
          <w:rFonts w:ascii="Tahoma" w:hAnsi="Tahoma" w:cs="Tahoma"/>
        </w:rPr>
        <w:t xml:space="preserve">’ between oversubscribed pupils, the school will </w:t>
      </w:r>
      <w:r w:rsidR="00610054">
        <w:rPr>
          <w:rFonts w:ascii="Tahoma" w:hAnsi="Tahoma" w:cs="Tahoma"/>
        </w:rPr>
        <w:t>allocate</w:t>
      </w:r>
      <w:r w:rsidRPr="00715F1F">
        <w:rPr>
          <w:rFonts w:ascii="Tahoma" w:hAnsi="Tahoma" w:cs="Tahoma"/>
          <w:bCs/>
          <w:color w:val="000000"/>
        </w:rPr>
        <w:t xml:space="preserve">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 xml:space="preserve">Only one address can be used on your application for a school place. Where shared care arrangements are in place, both parents must agree which address will be used on the application, and this should be the address where the child lives for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If no joint declaration is received by the closing date for applications, the address where the child spends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lastRenderedPageBreak/>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t xml:space="preserve">Infant classes (those where </w:t>
      </w:r>
      <w:proofErr w:type="gramStart"/>
      <w:r w:rsidRPr="00715F1F">
        <w:rPr>
          <w:rFonts w:ascii="Tahoma" w:eastAsia="Times New Roman" w:hAnsi="Tahoma" w:cs="Tahoma"/>
          <w:lang w:eastAsia="en-GB"/>
        </w:rPr>
        <w:t>the majority of</w:t>
      </w:r>
      <w:proofErr w:type="gramEnd"/>
      <w:r w:rsidRPr="00715F1F">
        <w:rPr>
          <w:rFonts w:ascii="Tahoma" w:eastAsia="Times New Roman" w:hAnsi="Tahoma" w:cs="Tahoma"/>
          <w:lang w:eastAsia="en-GB"/>
        </w:rPr>
        <w:t xml:space="preserve">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e.g.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 xml:space="preserve">Parents should apply in the normal admission round </w:t>
      </w:r>
      <w:proofErr w:type="gramStart"/>
      <w:r w:rsidRPr="00715F1F">
        <w:rPr>
          <w:rFonts w:ascii="Tahoma" w:hAnsi="Tahoma" w:cs="Tahoma"/>
        </w:rPr>
        <w:t>and also</w:t>
      </w:r>
      <w:proofErr w:type="gramEnd"/>
      <w:r w:rsidRPr="00715F1F">
        <w:rPr>
          <w:rFonts w:ascii="Tahoma" w:hAnsi="Tahoma" w:cs="Tahoma"/>
        </w:rPr>
        <w:t xml:space="preserve">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 xml:space="preserve">When such a request is made, the Governors will </w:t>
      </w:r>
      <w:proofErr w:type="gramStart"/>
      <w:r w:rsidRPr="00715F1F">
        <w:rPr>
          <w:rFonts w:ascii="Tahoma" w:hAnsi="Tahoma" w:cs="Tahoma"/>
        </w:rPr>
        <w:t>make a decision</w:t>
      </w:r>
      <w:proofErr w:type="gramEnd"/>
      <w:r w:rsidRPr="00715F1F">
        <w:rPr>
          <w:rFonts w:ascii="Tahoma" w:hAnsi="Tahoma" w:cs="Tahoma"/>
        </w:rPr>
        <w:t xml:space="preserve">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 xml:space="preserve">If the request is agreed parents should then apply for a place in the </w:t>
      </w:r>
      <w:proofErr w:type="gramStart"/>
      <w:r w:rsidRPr="00715F1F">
        <w:rPr>
          <w:rFonts w:ascii="Tahoma" w:hAnsi="Tahoma" w:cs="Tahoma"/>
          <w:color w:val="000000" w:themeColor="text1"/>
        </w:rPr>
        <w:t>Reception</w:t>
      </w:r>
      <w:proofErr w:type="gramEnd"/>
      <w:r w:rsidRPr="00715F1F">
        <w:rPr>
          <w:rFonts w:ascii="Tahoma" w:hAnsi="Tahoma" w:cs="Tahoma"/>
          <w:color w:val="000000" w:themeColor="text1"/>
        </w:rPr>
        <w:t xml:space="preserve">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w:t>
      </w:r>
      <w:proofErr w:type="gramStart"/>
      <w:r w:rsidRPr="00715F1F">
        <w:rPr>
          <w:rFonts w:ascii="Tahoma" w:eastAsia="Times New Roman" w:hAnsi="Tahoma" w:cs="Tahoma"/>
          <w:color w:val="0F0F0F"/>
          <w:lang w:eastAsia="en-GB"/>
        </w:rPr>
        <w:t>in order to</w:t>
      </w:r>
      <w:proofErr w:type="gramEnd"/>
      <w:r w:rsidRPr="00715F1F">
        <w:rPr>
          <w:rFonts w:ascii="Tahoma" w:eastAsia="Times New Roman" w:hAnsi="Tahoma" w:cs="Tahoma"/>
          <w:color w:val="0F0F0F"/>
          <w:lang w:eastAsia="en-GB"/>
        </w:rPr>
        <w:t xml:space="preserve"> make sure that unplaced children, especially the most vulnerable, are offered a place at a suitable school as quickly as possible. This includes admitting children above the published admissions number </w:t>
      </w:r>
      <w:r w:rsidRPr="00715F1F">
        <w:rPr>
          <w:rFonts w:ascii="Tahoma" w:eastAsia="Times New Roman" w:hAnsi="Tahoma" w:cs="Tahoma"/>
          <w:color w:val="0F0F0F"/>
          <w:lang w:eastAsia="en-GB"/>
        </w:rPr>
        <w:lastRenderedPageBreak/>
        <w:t xml:space="preserve">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4" w:name="_[Updated]_Consultation,_determinati"/>
      <w:bookmarkEnd w:id="4"/>
      <w:r w:rsidRPr="00715F1F">
        <w:rPr>
          <w:rFonts w:ascii="Tahoma" w:hAnsi="Tahoma" w:cs="Tahoma"/>
        </w:rPr>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264F5222"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5" w:name="_[Updated]_Applications_and"/>
      <w:bookmarkEnd w:id="5"/>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Applications and offers</w:t>
      </w:r>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 xml:space="preserve">Parents will be provided with a common application form (CAF) by the LA where they will note their preferred schools, in rank order – the schools do not have to </w:t>
      </w:r>
      <w:proofErr w:type="gramStart"/>
      <w:r w:rsidRPr="00715F1F">
        <w:rPr>
          <w:rFonts w:ascii="Tahoma" w:hAnsi="Tahoma" w:cs="Tahoma"/>
        </w:rPr>
        <w:t>be located in</w:t>
      </w:r>
      <w:proofErr w:type="gramEnd"/>
      <w:r w:rsidRPr="00715F1F">
        <w:rPr>
          <w:rFonts w:ascii="Tahoma" w:hAnsi="Tahoma" w:cs="Tahoma"/>
        </w:rPr>
        <w:t xml:space="preserve">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5"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396FEDEA"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625716">
        <w:rPr>
          <w:rFonts w:ascii="Tahoma" w:hAnsi="Tahoma" w:cs="Tahoma"/>
          <w:color w:val="000000" w:themeColor="text1"/>
        </w:rPr>
        <w:t>6</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261FCFCE"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request supplementary information for the purpose of processing applications, where necessary.  </w:t>
      </w:r>
      <w:r w:rsidRPr="00715F1F">
        <w:rPr>
          <w:rFonts w:ascii="Tahoma" w:hAnsi="Tahoma" w:cs="Tahoma"/>
          <w:color w:val="000000" w:themeColor="text1"/>
        </w:rPr>
        <w:t xml:space="preserve">Failure to complete the school’s Supplementary Information Form may result in an application being ranked lower in the event of over-subscription as the application will be considered only </w:t>
      </w:r>
      <w:proofErr w:type="gramStart"/>
      <w:r w:rsidRPr="00715F1F">
        <w:rPr>
          <w:rFonts w:ascii="Tahoma" w:hAnsi="Tahoma" w:cs="Tahoma"/>
          <w:color w:val="000000" w:themeColor="text1"/>
        </w:rPr>
        <w:t>on the basis of</w:t>
      </w:r>
      <w:proofErr w:type="gramEnd"/>
      <w:r w:rsidRPr="00715F1F">
        <w:rPr>
          <w:rFonts w:ascii="Tahoma" w:hAnsi="Tahoma" w:cs="Tahoma"/>
          <w:color w:val="000000" w:themeColor="text1"/>
        </w:rPr>
        <w:t xml:space="preserve">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5267660E" w:rsidR="007C4630" w:rsidRPr="00715F1F" w:rsidRDefault="008C5AFB">
      <w:pPr>
        <w:pStyle w:val="Standard"/>
        <w:jc w:val="both"/>
        <w:rPr>
          <w:rFonts w:ascii="Tahoma" w:hAnsi="Tahoma" w:cs="Tahoma"/>
        </w:rPr>
      </w:pPr>
      <w:r w:rsidRPr="00715F1F">
        <w:rPr>
          <w:rFonts w:ascii="Tahoma" w:hAnsi="Tahoma" w:cs="Tahoma"/>
        </w:rPr>
        <w:t xml:space="preserve">For previously LAC (PLAC) and LAC, the </w:t>
      </w:r>
      <w:r w:rsidR="00625716">
        <w:rPr>
          <w:rFonts w:ascii="Tahoma" w:hAnsi="Tahoma" w:cs="Tahoma"/>
        </w:rPr>
        <w:t>Local Academy Committee</w:t>
      </w:r>
      <w:r w:rsidRPr="00715F1F">
        <w:rPr>
          <w:rFonts w:ascii="Tahoma" w:hAnsi="Tahoma" w:cs="Tahoma"/>
        </w:rPr>
        <w:t xml:space="preserve">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0BA250AD"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only allocate places </w:t>
      </w:r>
      <w:proofErr w:type="gramStart"/>
      <w:r w:rsidRPr="00715F1F">
        <w:rPr>
          <w:rFonts w:ascii="Tahoma" w:hAnsi="Tahoma" w:cs="Tahoma"/>
        </w:rPr>
        <w:t>on the basis of</w:t>
      </w:r>
      <w:proofErr w:type="gramEnd"/>
      <w:r w:rsidRPr="00715F1F">
        <w:rPr>
          <w:rFonts w:ascii="Tahoma" w:hAnsi="Tahoma" w:cs="Tahoma"/>
        </w:rPr>
        <w:t xml:space="preserve"> determined admissions arrangements. Any decisions to offer or refuse places will be decided by the </w:t>
      </w:r>
      <w:r w:rsidR="00625716">
        <w:rPr>
          <w:rFonts w:ascii="Tahoma" w:hAnsi="Tahoma" w:cs="Tahoma"/>
        </w:rPr>
        <w:t xml:space="preserve">Local Academy </w:t>
      </w:r>
      <w:r w:rsidR="00625716">
        <w:rPr>
          <w:rFonts w:ascii="Tahoma" w:hAnsi="Tahoma" w:cs="Tahoma"/>
        </w:rPr>
        <w:lastRenderedPageBreak/>
        <w:t>Committee</w:t>
      </w:r>
      <w:r w:rsidRPr="00715F1F">
        <w:rPr>
          <w:rFonts w:ascii="Tahoma" w:hAnsi="Tahoma" w:cs="Tahoma"/>
        </w:rPr>
        <w:t xml:space="preserve"> or an admissions committee established by the </w:t>
      </w:r>
      <w:r w:rsidR="00625716">
        <w:rPr>
          <w:rFonts w:ascii="Tahoma" w:hAnsi="Tahoma" w:cs="Tahoma"/>
        </w:rPr>
        <w:t>Local Academy Committee</w:t>
      </w:r>
      <w:r w:rsidRPr="00715F1F">
        <w:rPr>
          <w:rFonts w:ascii="Tahoma" w:hAnsi="Tahoma" w:cs="Tahoma"/>
        </w:rPr>
        <w:t>. A clear record will be kept of all decisions made on applications, including in-year applications.</w:t>
      </w:r>
    </w:p>
    <w:p w14:paraId="751D98A0" w14:textId="5C2B68C5"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6" w:name="_Hlk7702010"/>
      <w:r w:rsidRPr="00715F1F">
        <w:rPr>
          <w:rFonts w:ascii="Tahoma" w:hAnsi="Tahoma" w:cs="Tahoma"/>
        </w:rPr>
        <w:t>Pupils not of usual school age will not be given less of a priority where the school is oversubscribed.</w:t>
      </w:r>
    </w:p>
    <w:p w14:paraId="07F69249" w14:textId="4829736A" w:rsidR="007C4630" w:rsidRPr="00715F1F" w:rsidRDefault="008C5AFB">
      <w:pPr>
        <w:pStyle w:val="Standard"/>
        <w:jc w:val="both"/>
        <w:rPr>
          <w:rFonts w:ascii="Tahoma" w:hAnsi="Tahoma" w:cs="Tahoma"/>
        </w:rPr>
      </w:pPr>
      <w:proofErr w:type="gramStart"/>
      <w:r w:rsidRPr="00715F1F">
        <w:rPr>
          <w:rFonts w:ascii="Tahoma" w:hAnsi="Tahoma" w:cs="Tahoma"/>
        </w:rPr>
        <w:t>In the event that</w:t>
      </w:r>
      <w:proofErr w:type="gramEnd"/>
      <w:r w:rsidRPr="00715F1F">
        <w:rPr>
          <w:rFonts w:ascii="Tahoma" w:hAnsi="Tahoma" w:cs="Tahoma"/>
        </w:rPr>
        <w:t xml:space="preserve"> parents of a child wish for their child to be admitted outside their normal age group, the school’s headteacher will assist the </w:t>
      </w:r>
      <w:r w:rsidR="00625716">
        <w:rPr>
          <w:rFonts w:ascii="Tahoma" w:hAnsi="Tahoma" w:cs="Tahoma"/>
        </w:rPr>
        <w:t>Local Academy Committee</w:t>
      </w:r>
      <w:r w:rsidRPr="00715F1F">
        <w:rPr>
          <w:rFonts w:ascii="Tahoma" w:hAnsi="Tahoma" w:cs="Tahoma"/>
        </w:rPr>
        <w:t xml:space="preserve">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7" w:name="_Hlk9578764"/>
      <w:r w:rsidRPr="00715F1F">
        <w:rPr>
          <w:rFonts w:ascii="Tahoma" w:hAnsi="Tahoma"/>
        </w:rPr>
        <w:t>nor will places be uniquely reserved.</w:t>
      </w:r>
      <w:bookmarkEnd w:id="7"/>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8" w:name="_Admissions_appeals"/>
      <w:bookmarkStart w:id="9" w:name="_In-year_admissions"/>
      <w:bookmarkEnd w:id="6"/>
      <w:bookmarkEnd w:id="8"/>
      <w:bookmarkEnd w:id="9"/>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All offers will be made on National Offer Day, i.e. 16 April or the next working day where this date falls on a weekend or bank holiday.</w:t>
      </w:r>
    </w:p>
    <w:p w14:paraId="15774263" w14:textId="099E867A" w:rsidR="007C4630" w:rsidRPr="00715F1F" w:rsidRDefault="008C5AFB">
      <w:pPr>
        <w:pStyle w:val="Standard"/>
        <w:jc w:val="both"/>
        <w:rPr>
          <w:rFonts w:ascii="Tahoma" w:hAnsi="Tahoma" w:cs="Tahoma"/>
        </w:rPr>
      </w:pPr>
      <w:r w:rsidRPr="00715F1F">
        <w:rPr>
          <w:rFonts w:ascii="Tahoma" w:hAnsi="Tahoma" w:cs="Tahoma"/>
        </w:rPr>
        <w:t xml:space="preserve">Where the school is oversubscribed, the </w:t>
      </w:r>
      <w:r w:rsidR="00625716">
        <w:rPr>
          <w:rFonts w:ascii="Tahoma" w:hAnsi="Tahoma" w:cs="Tahoma"/>
        </w:rPr>
        <w:t>Local Academy Committee</w:t>
      </w:r>
      <w:r w:rsidRPr="00715F1F">
        <w:rPr>
          <w:rFonts w:ascii="Tahoma" w:hAnsi="Tahoma" w:cs="Tahoma"/>
        </w:rPr>
        <w:t xml:space="preserve">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lastRenderedPageBreak/>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t xml:space="preserve">An offer will be withdrawn if it has been made in error, or if the offer was made via a fraudulent or misleading application. If any application is found to be fraudulent after a child has started 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0" w:name="_Co-ordination_scheme"/>
      <w:bookmarkEnd w:id="10"/>
    </w:p>
    <w:p w14:paraId="42BF747A" w14:textId="635BAA8D" w:rsidR="007C4630" w:rsidRPr="00715F1F" w:rsidRDefault="008C5AFB" w:rsidP="00B67B9D">
      <w:pPr>
        <w:pStyle w:val="Heading10"/>
        <w:numPr>
          <w:ilvl w:val="0"/>
          <w:numId w:val="31"/>
        </w:numPr>
        <w:ind w:hanging="720"/>
        <w:rPr>
          <w:rFonts w:ascii="Tahoma" w:hAnsi="Tahoma" w:cs="Tahoma"/>
        </w:rPr>
      </w:pPr>
      <w:bookmarkStart w:id="11" w:name="_[Updated]_In-year_admissions"/>
      <w:bookmarkEnd w:id="11"/>
      <w:r w:rsidRPr="00715F1F">
        <w:rPr>
          <w:rFonts w:ascii="Tahoma" w:hAnsi="Tahoma" w:cs="Tahoma"/>
        </w:rPr>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1D61BC50"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6"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1BF59DF8"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Where an offer is accepted, the school will </w:t>
      </w:r>
      <w:proofErr w:type="gramStart"/>
      <w:r w:rsidRPr="00715F1F">
        <w:rPr>
          <w:rFonts w:ascii="Tahoma" w:hAnsi="Tahoma" w:cs="Tahoma"/>
        </w:rPr>
        <w:t>make arrangements</w:t>
      </w:r>
      <w:proofErr w:type="gramEnd"/>
      <w:r w:rsidRPr="00715F1F">
        <w:rPr>
          <w:rFonts w:ascii="Tahoma" w:hAnsi="Tahoma" w:cs="Tahoma"/>
        </w:rPr>
        <w:t xml:space="preserve">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LA in-year coordination scheme</w:t>
      </w:r>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2" w:name="_Waiting_list"/>
      <w:bookmarkEnd w:id="12"/>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lastRenderedPageBreak/>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51A67FFE"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3" w:name="_Admissions_appeals_1"/>
      <w:bookmarkEnd w:id="13"/>
      <w:r w:rsidRPr="00715F1F">
        <w:rPr>
          <w:rFonts w:ascii="Tahoma" w:hAnsi="Tahoma" w:cs="Tahoma"/>
        </w:rPr>
        <w:t>Admissions appeals</w:t>
      </w:r>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Appeals hearings</w:t>
      </w:r>
    </w:p>
    <w:p w14:paraId="5CD00240" w14:textId="52B20FC0" w:rsidR="007C4630" w:rsidRPr="00715F1F" w:rsidRDefault="008C5AFB">
      <w:pPr>
        <w:pStyle w:val="Standard"/>
        <w:jc w:val="both"/>
        <w:rPr>
          <w:rFonts w:ascii="Tahoma" w:hAnsi="Tahoma" w:cs="Tahoma"/>
        </w:rPr>
      </w:pPr>
      <w:r w:rsidRPr="00715F1F">
        <w:rPr>
          <w:rFonts w:ascii="Tahoma" w:hAnsi="Tahoma" w:cs="Tahoma"/>
        </w:rPr>
        <w:t xml:space="preserve">The </w:t>
      </w:r>
      <w:r w:rsidR="00625716">
        <w:rPr>
          <w:rFonts w:ascii="Tahoma" w:hAnsi="Tahoma" w:cs="Tahoma"/>
        </w:rPr>
        <w:t>Local Academy Committee</w:t>
      </w:r>
      <w:r w:rsidRPr="00715F1F">
        <w:rPr>
          <w:rFonts w:ascii="Tahoma" w:hAnsi="Tahoma" w:cs="Tahoma"/>
        </w:rPr>
        <w:t xml:space="preserve"> will publish an appeals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0CEA4DA3" w14:textId="77777777" w:rsidR="00196EF4" w:rsidRDefault="00196EF4" w:rsidP="00196EF4">
      <w:pPr>
        <w:spacing w:line="276" w:lineRule="auto"/>
        <w:rPr>
          <w:rFonts w:ascii="Tahoma" w:eastAsia="Calibri" w:hAnsi="Tahoma"/>
        </w:rPr>
      </w:pPr>
      <w:r w:rsidRPr="00196EF4">
        <w:rPr>
          <w:rFonts w:ascii="Tahoma" w:hAnsi="Tahoma"/>
        </w:rPr>
        <w:t xml:space="preserve">For late applications, appeals will be heard within 40 school days from the deadline for lodging appeals where possible, or within 30 school days of the appeal being lodged. </w:t>
      </w:r>
      <w:r w:rsidRPr="00196EF4">
        <w:rPr>
          <w:rFonts w:ascii="Tahoma" w:eastAsia="Calibri" w:hAnsi="Tahoma"/>
        </w:rPr>
        <w:t>For in</w:t>
      </w:r>
      <w:r w:rsidRPr="00196EF4">
        <w:rPr>
          <w:rFonts w:ascii="Tahoma" w:eastAsia="Calibri" w:hAnsi="Tahoma"/>
          <w:spacing w:val="-1"/>
        </w:rPr>
        <w:t xml:space="preserve"> </w:t>
      </w:r>
      <w:r w:rsidRPr="00196EF4">
        <w:rPr>
          <w:rFonts w:ascii="Tahoma" w:eastAsia="Calibri" w:hAnsi="Tahoma"/>
          <w:spacing w:val="1"/>
        </w:rPr>
        <w:t>y</w:t>
      </w:r>
      <w:r w:rsidRPr="00196EF4">
        <w:rPr>
          <w:rFonts w:ascii="Tahoma" w:eastAsia="Calibri" w:hAnsi="Tahoma"/>
        </w:rPr>
        <w:t>ear a</w:t>
      </w:r>
      <w:r w:rsidRPr="00196EF4">
        <w:rPr>
          <w:rFonts w:ascii="Tahoma" w:eastAsia="Calibri" w:hAnsi="Tahoma"/>
          <w:spacing w:val="-3"/>
        </w:rPr>
        <w:t>d</w:t>
      </w:r>
      <w:r w:rsidRPr="00196EF4">
        <w:rPr>
          <w:rFonts w:ascii="Tahoma" w:eastAsia="Calibri" w:hAnsi="Tahoma"/>
          <w:spacing w:val="1"/>
        </w:rPr>
        <w:t>m</w:t>
      </w:r>
      <w:r w:rsidRPr="00196EF4">
        <w:rPr>
          <w:rFonts w:ascii="Tahoma" w:eastAsia="Calibri" w:hAnsi="Tahoma"/>
        </w:rPr>
        <w:t>iss</w:t>
      </w:r>
      <w:r w:rsidRPr="00196EF4">
        <w:rPr>
          <w:rFonts w:ascii="Tahoma" w:eastAsia="Calibri" w:hAnsi="Tahoma"/>
          <w:spacing w:val="-3"/>
        </w:rPr>
        <w:t>i</w:t>
      </w:r>
      <w:r w:rsidRPr="00196EF4">
        <w:rPr>
          <w:rFonts w:ascii="Tahoma" w:eastAsia="Calibri" w:hAnsi="Tahoma"/>
          <w:spacing w:val="1"/>
        </w:rPr>
        <w:t>o</w:t>
      </w:r>
      <w:r w:rsidRPr="00196EF4">
        <w:rPr>
          <w:rFonts w:ascii="Tahoma" w:eastAsia="Calibri" w:hAnsi="Tahoma"/>
          <w:spacing w:val="-1"/>
        </w:rPr>
        <w:t>n</w:t>
      </w:r>
      <w:r w:rsidRPr="00196EF4">
        <w:rPr>
          <w:rFonts w:ascii="Tahoma" w:eastAsia="Calibri" w:hAnsi="Tahoma"/>
        </w:rPr>
        <w:t>s, ap</w:t>
      </w:r>
      <w:r w:rsidRPr="00196EF4">
        <w:rPr>
          <w:rFonts w:ascii="Tahoma" w:eastAsia="Calibri" w:hAnsi="Tahoma"/>
          <w:spacing w:val="-1"/>
        </w:rPr>
        <w:t>p</w:t>
      </w:r>
      <w:r w:rsidRPr="00196EF4">
        <w:rPr>
          <w:rFonts w:ascii="Tahoma" w:eastAsia="Calibri" w:hAnsi="Tahoma"/>
          <w:spacing w:val="-2"/>
        </w:rPr>
        <w:t>e</w:t>
      </w:r>
      <w:r w:rsidRPr="00196EF4">
        <w:rPr>
          <w:rFonts w:ascii="Tahoma" w:eastAsia="Calibri" w:hAnsi="Tahoma"/>
        </w:rPr>
        <w:t>als</w:t>
      </w:r>
      <w:r w:rsidRPr="00196EF4">
        <w:rPr>
          <w:rFonts w:ascii="Tahoma" w:eastAsia="Calibri" w:hAnsi="Tahoma"/>
          <w:spacing w:val="-3"/>
        </w:rPr>
        <w:t xml:space="preserve"> </w:t>
      </w:r>
      <w:r w:rsidRPr="00196EF4">
        <w:rPr>
          <w:rFonts w:ascii="Tahoma" w:eastAsia="Calibri" w:hAnsi="Tahoma"/>
          <w:spacing w:val="1"/>
        </w:rPr>
        <w:t>w</w:t>
      </w:r>
      <w:r w:rsidRPr="00196EF4">
        <w:rPr>
          <w:rFonts w:ascii="Tahoma" w:eastAsia="Calibri" w:hAnsi="Tahoma"/>
        </w:rPr>
        <w:t xml:space="preserve">ill be </w:t>
      </w:r>
      <w:r w:rsidRPr="00196EF4">
        <w:rPr>
          <w:rFonts w:ascii="Tahoma" w:eastAsia="Calibri" w:hAnsi="Tahoma"/>
          <w:spacing w:val="-3"/>
        </w:rPr>
        <w:t>h</w:t>
      </w:r>
      <w:r w:rsidRPr="00196EF4">
        <w:rPr>
          <w:rFonts w:ascii="Tahoma" w:eastAsia="Calibri" w:hAnsi="Tahoma"/>
        </w:rPr>
        <w:t xml:space="preserve">eard </w:t>
      </w:r>
      <w:r w:rsidRPr="00196EF4">
        <w:rPr>
          <w:rFonts w:ascii="Tahoma" w:eastAsia="Calibri" w:hAnsi="Tahoma"/>
          <w:spacing w:val="1"/>
        </w:rPr>
        <w:t>w</w:t>
      </w:r>
      <w:r w:rsidRPr="00196EF4">
        <w:rPr>
          <w:rFonts w:ascii="Tahoma" w:eastAsia="Calibri" w:hAnsi="Tahoma"/>
          <w:spacing w:val="-3"/>
        </w:rPr>
        <w:t>i</w:t>
      </w:r>
      <w:r w:rsidRPr="00196EF4">
        <w:rPr>
          <w:rFonts w:ascii="Tahoma" w:eastAsia="Calibri" w:hAnsi="Tahoma"/>
        </w:rPr>
        <w:t>th</w:t>
      </w:r>
      <w:r w:rsidRPr="00196EF4">
        <w:rPr>
          <w:rFonts w:ascii="Tahoma" w:eastAsia="Calibri" w:hAnsi="Tahoma"/>
          <w:spacing w:val="-1"/>
        </w:rPr>
        <w:t>i</w:t>
      </w:r>
      <w:r w:rsidRPr="00196EF4">
        <w:rPr>
          <w:rFonts w:ascii="Tahoma" w:eastAsia="Calibri" w:hAnsi="Tahoma"/>
        </w:rPr>
        <w:t>n</w:t>
      </w:r>
      <w:r w:rsidRPr="00196EF4">
        <w:rPr>
          <w:rFonts w:ascii="Tahoma" w:eastAsia="Calibri" w:hAnsi="Tahoma"/>
          <w:spacing w:val="-1"/>
        </w:rPr>
        <w:t xml:space="preserve"> 3</w:t>
      </w:r>
      <w:r w:rsidRPr="00196EF4">
        <w:rPr>
          <w:rFonts w:ascii="Tahoma" w:eastAsia="Calibri" w:hAnsi="Tahoma"/>
        </w:rPr>
        <w:t>0</w:t>
      </w:r>
      <w:r w:rsidRPr="00196EF4">
        <w:rPr>
          <w:rFonts w:ascii="Tahoma" w:eastAsia="Calibri" w:hAnsi="Tahoma"/>
          <w:spacing w:val="1"/>
        </w:rPr>
        <w:t xml:space="preserve"> </w:t>
      </w:r>
      <w:r w:rsidRPr="00196EF4">
        <w:rPr>
          <w:rFonts w:ascii="Tahoma" w:eastAsia="Calibri" w:hAnsi="Tahoma"/>
        </w:rPr>
        <w:t>d</w:t>
      </w:r>
      <w:r w:rsidRPr="00196EF4">
        <w:rPr>
          <w:rFonts w:ascii="Tahoma" w:eastAsia="Calibri" w:hAnsi="Tahoma"/>
          <w:spacing w:val="-3"/>
        </w:rPr>
        <w:t>a</w:t>
      </w:r>
      <w:r w:rsidRPr="00196EF4">
        <w:rPr>
          <w:rFonts w:ascii="Tahoma" w:eastAsia="Calibri" w:hAnsi="Tahoma"/>
          <w:spacing w:val="1"/>
        </w:rPr>
        <w:t>y</w:t>
      </w:r>
      <w:r w:rsidRPr="00196EF4">
        <w:rPr>
          <w:rFonts w:ascii="Tahoma" w:eastAsia="Calibri" w:hAnsi="Tahoma"/>
        </w:rPr>
        <w:t>s</w:t>
      </w:r>
      <w:r w:rsidRPr="00196EF4">
        <w:rPr>
          <w:rFonts w:ascii="Tahoma" w:eastAsia="Calibri" w:hAnsi="Tahoma"/>
          <w:spacing w:val="-2"/>
        </w:rPr>
        <w:t xml:space="preserve"> </w:t>
      </w:r>
      <w:r w:rsidRPr="00196EF4">
        <w:rPr>
          <w:rFonts w:ascii="Tahoma" w:eastAsia="Calibri" w:hAnsi="Tahoma"/>
          <w:spacing w:val="1"/>
        </w:rPr>
        <w:t>o</w:t>
      </w:r>
      <w:r w:rsidRPr="00196EF4">
        <w:rPr>
          <w:rFonts w:ascii="Tahoma" w:eastAsia="Calibri" w:hAnsi="Tahoma"/>
        </w:rPr>
        <w:t xml:space="preserve">f </w:t>
      </w:r>
      <w:r w:rsidRPr="00196EF4">
        <w:rPr>
          <w:rFonts w:ascii="Tahoma" w:eastAsia="Calibri" w:hAnsi="Tahoma"/>
          <w:spacing w:val="1"/>
        </w:rPr>
        <w:t>t</w:t>
      </w:r>
      <w:r w:rsidRPr="00196EF4">
        <w:rPr>
          <w:rFonts w:ascii="Tahoma" w:eastAsia="Calibri" w:hAnsi="Tahoma"/>
          <w:spacing w:val="-1"/>
        </w:rPr>
        <w:t>h</w:t>
      </w:r>
      <w:r w:rsidRPr="00196EF4">
        <w:rPr>
          <w:rFonts w:ascii="Tahoma" w:eastAsia="Calibri" w:hAnsi="Tahoma"/>
        </w:rPr>
        <w:t>e</w:t>
      </w:r>
      <w:r w:rsidRPr="00196EF4">
        <w:rPr>
          <w:rFonts w:ascii="Tahoma" w:eastAsia="Calibri" w:hAnsi="Tahoma"/>
          <w:spacing w:val="-2"/>
        </w:rPr>
        <w:t xml:space="preserve"> </w:t>
      </w:r>
      <w:r w:rsidRPr="00196EF4">
        <w:rPr>
          <w:rFonts w:ascii="Tahoma" w:eastAsia="Calibri" w:hAnsi="Tahoma"/>
        </w:rPr>
        <w:t>ap</w:t>
      </w:r>
      <w:r w:rsidRPr="00196EF4">
        <w:rPr>
          <w:rFonts w:ascii="Tahoma" w:eastAsia="Calibri" w:hAnsi="Tahoma"/>
          <w:spacing w:val="-1"/>
        </w:rPr>
        <w:t>p</w:t>
      </w:r>
      <w:r w:rsidRPr="00196EF4">
        <w:rPr>
          <w:rFonts w:ascii="Tahoma" w:eastAsia="Calibri" w:hAnsi="Tahoma"/>
        </w:rPr>
        <w:t>eal bei</w:t>
      </w:r>
      <w:r w:rsidRPr="00196EF4">
        <w:rPr>
          <w:rFonts w:ascii="Tahoma" w:eastAsia="Calibri" w:hAnsi="Tahoma"/>
          <w:spacing w:val="-1"/>
        </w:rPr>
        <w:t>n</w:t>
      </w:r>
      <w:r w:rsidRPr="00196EF4">
        <w:rPr>
          <w:rFonts w:ascii="Tahoma" w:eastAsia="Calibri" w:hAnsi="Tahoma"/>
        </w:rPr>
        <w:t>g</w:t>
      </w:r>
      <w:r w:rsidRPr="00196EF4">
        <w:rPr>
          <w:rFonts w:ascii="Tahoma" w:eastAsia="Calibri" w:hAnsi="Tahoma"/>
          <w:spacing w:val="-1"/>
        </w:rPr>
        <w:t xml:space="preserve"> </w:t>
      </w:r>
      <w:r w:rsidRPr="00196EF4">
        <w:rPr>
          <w:rFonts w:ascii="Tahoma" w:eastAsia="Calibri" w:hAnsi="Tahoma"/>
          <w:spacing w:val="-2"/>
        </w:rPr>
        <w:t>l</w:t>
      </w:r>
      <w:r w:rsidRPr="00196EF4">
        <w:rPr>
          <w:rFonts w:ascii="Tahoma" w:eastAsia="Calibri" w:hAnsi="Tahoma"/>
          <w:spacing w:val="1"/>
        </w:rPr>
        <w:t>o</w:t>
      </w:r>
      <w:r w:rsidRPr="00196EF4">
        <w:rPr>
          <w:rFonts w:ascii="Tahoma" w:eastAsia="Calibri" w:hAnsi="Tahoma"/>
          <w:spacing w:val="-1"/>
        </w:rPr>
        <w:t>d</w:t>
      </w:r>
      <w:r w:rsidRPr="00196EF4">
        <w:rPr>
          <w:rFonts w:ascii="Tahoma" w:eastAsia="Calibri" w:hAnsi="Tahoma"/>
          <w:spacing w:val="-3"/>
        </w:rPr>
        <w:t>g</w:t>
      </w:r>
      <w:r w:rsidRPr="00196EF4">
        <w:rPr>
          <w:rFonts w:ascii="Tahoma" w:eastAsia="Calibri" w:hAnsi="Tahoma"/>
        </w:rPr>
        <w:t>ed.</w:t>
      </w:r>
    </w:p>
    <w:p w14:paraId="5ED2571B" w14:textId="77777777" w:rsidR="00196EF4" w:rsidRPr="00196EF4" w:rsidRDefault="00196EF4" w:rsidP="00196EF4">
      <w:pPr>
        <w:spacing w:line="276" w:lineRule="auto"/>
        <w:rPr>
          <w:rFonts w:ascii="Tahoma" w:eastAsia="Calibri" w:hAnsi="Tahoma"/>
        </w:rPr>
      </w:pPr>
    </w:p>
    <w:p w14:paraId="3791EE77" w14:textId="7297FCBF"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3D18A15F" w:rsidR="007C4630" w:rsidRPr="00715F1F" w:rsidRDefault="008C5AFB">
      <w:pPr>
        <w:pStyle w:val="Standard"/>
        <w:jc w:val="both"/>
        <w:rPr>
          <w:rFonts w:ascii="Tahoma" w:hAnsi="Tahoma" w:cs="Tahoma"/>
        </w:rPr>
      </w:pPr>
      <w:r w:rsidRPr="00715F1F">
        <w:rPr>
          <w:rFonts w:ascii="Tahoma" w:hAnsi="Tahoma" w:cs="Tahoma"/>
        </w:rPr>
        <w:t xml:space="preserve">Appellants do not have the right to more than one appeal in respect of the school for the same academic year unless, in exceptional circumstances, the </w:t>
      </w:r>
      <w:r w:rsidR="00625716">
        <w:rPr>
          <w:rFonts w:ascii="Tahoma" w:hAnsi="Tahoma" w:cs="Tahoma"/>
        </w:rPr>
        <w:t>Local Academy Committee</w:t>
      </w:r>
      <w:r w:rsidRPr="00715F1F">
        <w:rPr>
          <w:rFonts w:ascii="Tahoma" w:hAnsi="Tahoma" w:cs="Tahoma"/>
        </w:rPr>
        <w:t xml:space="preserve">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lastRenderedPageBreak/>
        <w:t>If appellants have an issue with the appeal process, they can complain to the Secretary of State.</w:t>
      </w:r>
    </w:p>
    <w:p w14:paraId="3AA2366A" w14:textId="77777777" w:rsidR="00C571E6" w:rsidRDefault="00C571E6" w:rsidP="00377907">
      <w:pPr>
        <w:jc w:val="both"/>
        <w:rPr>
          <w:rFonts w:ascii="Tahoma" w:hAnsi="Tahoma"/>
          <w:b/>
          <w:bCs/>
          <w:sz w:val="28"/>
          <w:szCs w:val="28"/>
        </w:rPr>
      </w:pPr>
    </w:p>
    <w:p w14:paraId="2A749BA6" w14:textId="25AB6083" w:rsidR="00377907" w:rsidRPr="00715F1F" w:rsidRDefault="00377907" w:rsidP="00377907">
      <w:pPr>
        <w:jc w:val="both"/>
        <w:rPr>
          <w:rFonts w:ascii="Tahoma" w:hAnsi="Tahoma"/>
          <w:b/>
          <w:bCs/>
          <w:sz w:val="28"/>
          <w:szCs w:val="28"/>
        </w:rPr>
      </w:pPr>
      <w:r w:rsidRPr="00715F1F">
        <w:rPr>
          <w:rFonts w:ascii="Tahoma" w:hAnsi="Tahoma"/>
          <w:b/>
          <w:bCs/>
          <w:sz w:val="28"/>
          <w:szCs w:val="28"/>
        </w:rPr>
        <w:t>Appendix A</w:t>
      </w:r>
    </w:p>
    <w:p w14:paraId="5683F74F" w14:textId="77777777" w:rsidR="00377907" w:rsidRDefault="00377907" w:rsidP="00377907">
      <w:pPr>
        <w:jc w:val="both"/>
        <w:rPr>
          <w:rFonts w:ascii="Calibri" w:hAnsi="Calibri" w:cs="Calibri"/>
        </w:rPr>
      </w:pPr>
      <w:r>
        <w:rPr>
          <w:noProof/>
        </w:rPr>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7"/>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EE9C0" w14:textId="77777777" w:rsidR="00850E12" w:rsidRDefault="00850E12">
      <w:r>
        <w:separator/>
      </w:r>
    </w:p>
  </w:endnote>
  <w:endnote w:type="continuationSeparator" w:id="0">
    <w:p w14:paraId="1261EC7B" w14:textId="77777777" w:rsidR="00850E12" w:rsidRDefault="0085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2F3EE" w14:textId="77777777" w:rsidR="00625716" w:rsidRDefault="006257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FB368" w14:textId="77777777" w:rsidR="00B85203" w:rsidRDefault="00B852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8E3A5" w14:textId="77777777" w:rsidR="00625716" w:rsidRDefault="006257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0A391" w14:textId="77777777" w:rsidR="00850E12" w:rsidRDefault="00850E12">
      <w:r>
        <w:rPr>
          <w:color w:val="000000"/>
        </w:rPr>
        <w:separator/>
      </w:r>
    </w:p>
  </w:footnote>
  <w:footnote w:type="continuationSeparator" w:id="0">
    <w:p w14:paraId="6AA7A137" w14:textId="77777777" w:rsidR="00850E12" w:rsidRDefault="00850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C18CC" w14:textId="77777777" w:rsidR="00625716" w:rsidRDefault="006257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F2772" w14:textId="78F3C290" w:rsidR="00B85203" w:rsidRDefault="00B85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9550579"/>
      <w:docPartObj>
        <w:docPartGallery w:val="Watermarks"/>
        <w:docPartUnique/>
      </w:docPartObj>
    </w:sdtPr>
    <w:sdtContent>
      <w:p w14:paraId="5D35961D" w14:textId="441C5B32" w:rsidR="00B85203" w:rsidRDefault="00625716">
        <w:pPr>
          <w:pStyle w:val="Header"/>
        </w:pPr>
        <w:r>
          <w:rPr>
            <w:noProof/>
          </w:rPr>
          <w:pict w14:anchorId="689C2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717CC"/>
    <w:multiLevelType w:val="multilevel"/>
    <w:tmpl w:val="CB76ECA4"/>
    <w:lvl w:ilvl="0">
      <w:start w:val="1"/>
      <w:numFmt w:val="decimal"/>
      <w:lvlText w:val="%1."/>
      <w:lvlJc w:val="left"/>
      <w:pPr>
        <w:ind w:left="720" w:hanging="360"/>
      </w:pPr>
      <w:rPr>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4"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7"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8"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1"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776DD8"/>
    <w:multiLevelType w:val="hybridMultilevel"/>
    <w:tmpl w:val="DAA0E274"/>
    <w:lvl w:ilvl="0" w:tplc="3810282C">
      <w:start w:val="1"/>
      <w:numFmt w:val="decimal"/>
      <w:lvlText w:val="%1."/>
      <w:lvlJc w:val="left"/>
      <w:pPr>
        <w:ind w:left="426" w:hanging="360"/>
      </w:pPr>
      <w:rPr>
        <w:rFonts w:ascii="Calibri" w:eastAsia="Arial" w:hAnsi="Calibri" w:cs="Calibri"/>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6"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2BD67EF4"/>
    <w:multiLevelType w:val="hybridMultilevel"/>
    <w:tmpl w:val="F36C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6"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7" w15:restartNumberingAfterBreak="0">
    <w:nsid w:val="78AA6328"/>
    <w:multiLevelType w:val="hybridMultilevel"/>
    <w:tmpl w:val="A6A46B1E"/>
    <w:lvl w:ilvl="0" w:tplc="3810282C">
      <w:start w:val="1"/>
      <w:numFmt w:val="decimal"/>
      <w:lvlText w:val="%1."/>
      <w:lvlJc w:val="left"/>
      <w:pPr>
        <w:ind w:left="720" w:hanging="360"/>
      </w:pPr>
      <w:rPr>
        <w:rFonts w:ascii="Calibri" w:eastAsia="Arial"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680816">
    <w:abstractNumId w:val="22"/>
  </w:num>
  <w:num w:numId="2" w16cid:durableId="1113089384">
    <w:abstractNumId w:val="1"/>
  </w:num>
  <w:num w:numId="3" w16cid:durableId="1143079733">
    <w:abstractNumId w:val="11"/>
  </w:num>
  <w:num w:numId="4" w16cid:durableId="1139610146">
    <w:abstractNumId w:val="5"/>
  </w:num>
  <w:num w:numId="5" w16cid:durableId="1811508223">
    <w:abstractNumId w:val="3"/>
  </w:num>
  <w:num w:numId="6" w16cid:durableId="1116949844">
    <w:abstractNumId w:val="10"/>
  </w:num>
  <w:num w:numId="7" w16cid:durableId="290137356">
    <w:abstractNumId w:val="7"/>
  </w:num>
  <w:num w:numId="8" w16cid:durableId="103355256">
    <w:abstractNumId w:val="6"/>
  </w:num>
  <w:num w:numId="9" w16cid:durableId="1959217459">
    <w:abstractNumId w:val="36"/>
  </w:num>
  <w:num w:numId="10" w16cid:durableId="1231234387">
    <w:abstractNumId w:val="25"/>
  </w:num>
  <w:num w:numId="11" w16cid:durableId="1793672284">
    <w:abstractNumId w:val="4"/>
  </w:num>
  <w:num w:numId="12" w16cid:durableId="617874251">
    <w:abstractNumId w:val="21"/>
  </w:num>
  <w:num w:numId="13" w16cid:durableId="359235565">
    <w:abstractNumId w:val="35"/>
  </w:num>
  <w:num w:numId="14" w16cid:durableId="1284726997">
    <w:abstractNumId w:val="23"/>
  </w:num>
  <w:num w:numId="15" w16cid:durableId="1291744399">
    <w:abstractNumId w:val="26"/>
  </w:num>
  <w:num w:numId="16" w16cid:durableId="551111448">
    <w:abstractNumId w:val="31"/>
  </w:num>
  <w:num w:numId="17" w16cid:durableId="1549344475">
    <w:abstractNumId w:val="16"/>
  </w:num>
  <w:num w:numId="18" w16cid:durableId="32317736">
    <w:abstractNumId w:val="33"/>
  </w:num>
  <w:num w:numId="19" w16cid:durableId="2122720011">
    <w:abstractNumId w:val="2"/>
  </w:num>
  <w:num w:numId="20" w16cid:durableId="550919913">
    <w:abstractNumId w:val="24"/>
  </w:num>
  <w:num w:numId="21" w16cid:durableId="1531340463">
    <w:abstractNumId w:val="13"/>
  </w:num>
  <w:num w:numId="22" w16cid:durableId="1869875866">
    <w:abstractNumId w:val="20"/>
  </w:num>
  <w:num w:numId="23" w16cid:durableId="2044091837">
    <w:abstractNumId w:val="12"/>
  </w:num>
  <w:num w:numId="24" w16cid:durableId="2128766290">
    <w:abstractNumId w:val="14"/>
  </w:num>
  <w:num w:numId="25" w16cid:durableId="806361654">
    <w:abstractNumId w:val="39"/>
  </w:num>
  <w:num w:numId="26" w16cid:durableId="1800302506">
    <w:abstractNumId w:val="30"/>
  </w:num>
  <w:num w:numId="27" w16cid:durableId="1602956389">
    <w:abstractNumId w:val="29"/>
  </w:num>
  <w:num w:numId="28" w16cid:durableId="928125387">
    <w:abstractNumId w:val="34"/>
  </w:num>
  <w:num w:numId="29" w16cid:durableId="1238588839">
    <w:abstractNumId w:val="40"/>
  </w:num>
  <w:num w:numId="30" w16cid:durableId="622879878">
    <w:abstractNumId w:val="17"/>
  </w:num>
  <w:num w:numId="31" w16cid:durableId="1940870207">
    <w:abstractNumId w:val="28"/>
    <w:lvlOverride w:ilvl="0">
      <w:lvl w:ilvl="0">
        <w:start w:val="1"/>
        <w:numFmt w:val="decimal"/>
        <w:lvlText w:val="%1."/>
        <w:lvlJc w:val="left"/>
        <w:pPr>
          <w:ind w:left="720" w:hanging="360"/>
        </w:pPr>
      </w:lvl>
    </w:lvlOverride>
  </w:num>
  <w:num w:numId="32" w16cid:durableId="1616521298">
    <w:abstractNumId w:val="28"/>
    <w:lvlOverride w:ilvl="0">
      <w:startOverride w:val="1"/>
    </w:lvlOverride>
  </w:num>
  <w:num w:numId="33" w16cid:durableId="349911649">
    <w:abstractNumId w:val="35"/>
  </w:num>
  <w:num w:numId="34" w16cid:durableId="1813402287">
    <w:abstractNumId w:val="31"/>
  </w:num>
  <w:num w:numId="35" w16cid:durableId="2092315228">
    <w:abstractNumId w:val="12"/>
  </w:num>
  <w:num w:numId="36" w16cid:durableId="697314228">
    <w:abstractNumId w:val="24"/>
  </w:num>
  <w:num w:numId="37" w16cid:durableId="1698584252">
    <w:abstractNumId w:val="28"/>
  </w:num>
  <w:num w:numId="38" w16cid:durableId="172577242">
    <w:abstractNumId w:val="38"/>
  </w:num>
  <w:num w:numId="39" w16cid:durableId="1177385965">
    <w:abstractNumId w:val="19"/>
  </w:num>
  <w:num w:numId="40" w16cid:durableId="1220094159">
    <w:abstractNumId w:val="41"/>
  </w:num>
  <w:num w:numId="41" w16cid:durableId="1041200282">
    <w:abstractNumId w:val="42"/>
  </w:num>
  <w:num w:numId="42" w16cid:durableId="1525707545">
    <w:abstractNumId w:val="8"/>
  </w:num>
  <w:num w:numId="43" w16cid:durableId="2135521661">
    <w:abstractNumId w:val="27"/>
  </w:num>
  <w:num w:numId="44" w16cid:durableId="1211302368">
    <w:abstractNumId w:val="32"/>
  </w:num>
  <w:num w:numId="45" w16cid:durableId="872495277">
    <w:abstractNumId w:val="9"/>
  </w:num>
  <w:num w:numId="46" w16cid:durableId="714427705">
    <w:abstractNumId w:val="18"/>
  </w:num>
  <w:num w:numId="47" w16cid:durableId="651830610">
    <w:abstractNumId w:val="0"/>
  </w:num>
  <w:num w:numId="48" w16cid:durableId="1992951708">
    <w:abstractNumId w:val="15"/>
  </w:num>
  <w:num w:numId="49" w16cid:durableId="27514358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196EF4"/>
    <w:rsid w:val="00377907"/>
    <w:rsid w:val="004E1878"/>
    <w:rsid w:val="00573957"/>
    <w:rsid w:val="00610054"/>
    <w:rsid w:val="00625716"/>
    <w:rsid w:val="006D3D0C"/>
    <w:rsid w:val="00715F1F"/>
    <w:rsid w:val="007A1B46"/>
    <w:rsid w:val="007A7D4D"/>
    <w:rsid w:val="007C4630"/>
    <w:rsid w:val="00850E12"/>
    <w:rsid w:val="008C5AFB"/>
    <w:rsid w:val="00945FF7"/>
    <w:rsid w:val="009A42A2"/>
    <w:rsid w:val="00AB49A3"/>
    <w:rsid w:val="00AE7A15"/>
    <w:rsid w:val="00AF2582"/>
    <w:rsid w:val="00B02D79"/>
    <w:rsid w:val="00B41ECF"/>
    <w:rsid w:val="00B67B9D"/>
    <w:rsid w:val="00B85203"/>
    <w:rsid w:val="00BE3DBF"/>
    <w:rsid w:val="00C571E6"/>
    <w:rsid w:val="00C80F6B"/>
    <w:rsid w:val="00D44A2D"/>
    <w:rsid w:val="00D72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6199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admissions-code--2"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1108077/School_Admission_Appeals_Code_2022.pdf"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erbyshire.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derbyshire.gov.uk" TargetMode="External"/><Relationship Id="rId23" Type="http://schemas.openxmlformats.org/officeDocument/2006/relationships/footer" Target="footer3.xm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ps.derbyshire.gov.uk/connect/analyst/mobile/"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00683B-DB28-4E4C-A908-63D6E6C32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81D19-08FB-4513-B9E7-DDBCEC909C4F}">
  <ds:schemaRefs>
    <ds:schemaRef ds:uri="http://schemas.microsoft.com/sharepoint/v3/contenttype/forms"/>
  </ds:schemaRefs>
</ds:datastoreItem>
</file>

<file path=customXml/itemProps3.xml><?xml version="1.0" encoding="utf-8"?>
<ds:datastoreItem xmlns:ds="http://schemas.openxmlformats.org/officeDocument/2006/customXml" ds:itemID="{B4285368-30C9-46CD-A4EB-E23E806296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3380</Words>
  <Characters>19271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3</cp:revision>
  <dcterms:created xsi:type="dcterms:W3CDTF">2024-09-13T13:50:00Z</dcterms:created>
  <dcterms:modified xsi:type="dcterms:W3CDTF">2024-09-13T13:53:00Z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