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503A8" w14:textId="77777777" w:rsidR="00F64A7C" w:rsidRDefault="00964C88">
      <w:pPr>
        <w:pStyle w:val="BodyText"/>
        <w:ind w:left="39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1A57FC3" wp14:editId="552330A8">
            <wp:extent cx="691514" cy="691516"/>
            <wp:effectExtent l="0" t="0" r="0" b="0"/>
            <wp:docPr id="1073741825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" descr="logo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4" cy="6915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4CA304E" w14:textId="77777777" w:rsidR="00F64A7C" w:rsidRDefault="00F64A7C">
      <w:pPr>
        <w:pStyle w:val="BodyText"/>
        <w:spacing w:before="322"/>
        <w:ind w:left="0"/>
        <w:rPr>
          <w:rFonts w:ascii="Times New Roman" w:hAnsi="Times New Roman"/>
          <w:sz w:val="36"/>
          <w:szCs w:val="36"/>
        </w:rPr>
      </w:pPr>
    </w:p>
    <w:p w14:paraId="2BABE5DF" w14:textId="77777777" w:rsidR="00F64A7C" w:rsidRDefault="00964C88">
      <w:pPr>
        <w:pStyle w:val="Body"/>
        <w:spacing w:before="1"/>
        <w:ind w:right="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Scargill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  <w:lang w:val="en-US"/>
        </w:rPr>
        <w:t>Church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b/>
          <w:bCs/>
          <w:sz w:val="36"/>
          <w:szCs w:val="36"/>
          <w:lang w:val="en-US"/>
        </w:rPr>
        <w:t>of</w:t>
      </w:r>
      <w:r>
        <w:rPr>
          <w:b/>
          <w:bCs/>
          <w:spacing w:val="-1"/>
          <w:sz w:val="36"/>
          <w:szCs w:val="36"/>
        </w:rPr>
        <w:t xml:space="preserve"> </w:t>
      </w:r>
      <w:r>
        <w:rPr>
          <w:b/>
          <w:bCs/>
          <w:sz w:val="36"/>
          <w:szCs w:val="36"/>
          <w:lang w:val="en-US"/>
        </w:rPr>
        <w:t>England</w:t>
      </w:r>
      <w:r>
        <w:rPr>
          <w:b/>
          <w:bCs/>
          <w:spacing w:val="-6"/>
          <w:sz w:val="36"/>
          <w:szCs w:val="36"/>
        </w:rPr>
        <w:t xml:space="preserve"> </w:t>
      </w:r>
      <w:r>
        <w:rPr>
          <w:b/>
          <w:bCs/>
          <w:sz w:val="36"/>
          <w:szCs w:val="36"/>
          <w:lang w:val="en-US"/>
        </w:rPr>
        <w:t>Primary</w:t>
      </w:r>
      <w:r>
        <w:rPr>
          <w:b/>
          <w:bCs/>
          <w:spacing w:val="-5"/>
          <w:sz w:val="36"/>
          <w:szCs w:val="36"/>
        </w:rPr>
        <w:t xml:space="preserve"> </w:t>
      </w:r>
      <w:r>
        <w:rPr>
          <w:b/>
          <w:bCs/>
          <w:spacing w:val="-2"/>
          <w:sz w:val="36"/>
          <w:szCs w:val="36"/>
          <w:lang w:val="en-US"/>
        </w:rPr>
        <w:t>School</w:t>
      </w:r>
    </w:p>
    <w:p w14:paraId="7C9E6510" w14:textId="77777777" w:rsidR="00F64A7C" w:rsidRDefault="00F64A7C">
      <w:pPr>
        <w:pStyle w:val="BodyText"/>
        <w:ind w:left="0"/>
        <w:rPr>
          <w:b/>
          <w:bCs/>
          <w:sz w:val="36"/>
          <w:szCs w:val="36"/>
        </w:rPr>
      </w:pPr>
    </w:p>
    <w:p w14:paraId="63981AD6" w14:textId="77777777" w:rsidR="00F64A7C" w:rsidRDefault="00F64A7C">
      <w:pPr>
        <w:pStyle w:val="BodyText"/>
        <w:ind w:left="0"/>
        <w:rPr>
          <w:b/>
          <w:bCs/>
          <w:sz w:val="36"/>
          <w:szCs w:val="36"/>
        </w:rPr>
      </w:pPr>
    </w:p>
    <w:p w14:paraId="5D4A5FAE" w14:textId="77777777" w:rsidR="00F64A7C" w:rsidRDefault="00F64A7C">
      <w:pPr>
        <w:pStyle w:val="BodyText"/>
        <w:spacing w:before="162"/>
        <w:ind w:left="0"/>
        <w:rPr>
          <w:b/>
          <w:bCs/>
          <w:sz w:val="36"/>
          <w:szCs w:val="36"/>
        </w:rPr>
      </w:pPr>
    </w:p>
    <w:p w14:paraId="09456B2F" w14:textId="77777777" w:rsidR="00F64A7C" w:rsidRDefault="00964C88">
      <w:pPr>
        <w:pStyle w:val="Title"/>
        <w:spacing w:line="276" w:lineRule="auto"/>
      </w:pPr>
      <w:r>
        <w:t>Religion</w:t>
      </w:r>
      <w:r>
        <w:t xml:space="preserve"> </w:t>
      </w:r>
      <w:r>
        <w:t>and</w:t>
      </w:r>
      <w:r>
        <w:t xml:space="preserve"> </w:t>
      </w:r>
      <w:r>
        <w:t xml:space="preserve">Worldviews </w:t>
      </w:r>
      <w:r>
        <w:t>Policy</w:t>
      </w:r>
    </w:p>
    <w:p w14:paraId="472D9CCD" w14:textId="77777777" w:rsidR="00F64A7C" w:rsidRDefault="00F64A7C">
      <w:pPr>
        <w:pStyle w:val="BodyText"/>
        <w:ind w:left="0"/>
        <w:rPr>
          <w:sz w:val="20"/>
          <w:szCs w:val="20"/>
        </w:rPr>
      </w:pPr>
    </w:p>
    <w:p w14:paraId="3BE53D30" w14:textId="77777777" w:rsidR="00F64A7C" w:rsidRDefault="00F64A7C">
      <w:pPr>
        <w:pStyle w:val="BodyText"/>
        <w:ind w:left="0"/>
        <w:rPr>
          <w:sz w:val="20"/>
          <w:szCs w:val="20"/>
        </w:rPr>
      </w:pPr>
    </w:p>
    <w:p w14:paraId="646936AC" w14:textId="77777777" w:rsidR="00F64A7C" w:rsidRDefault="00F64A7C">
      <w:pPr>
        <w:pStyle w:val="BodyText"/>
        <w:ind w:left="0"/>
        <w:rPr>
          <w:sz w:val="20"/>
          <w:szCs w:val="20"/>
        </w:rPr>
      </w:pPr>
    </w:p>
    <w:p w14:paraId="33635554" w14:textId="77777777" w:rsidR="00F64A7C" w:rsidRDefault="00F64A7C">
      <w:pPr>
        <w:pStyle w:val="BodyText"/>
        <w:ind w:left="0"/>
        <w:rPr>
          <w:sz w:val="20"/>
          <w:szCs w:val="20"/>
        </w:rPr>
      </w:pPr>
    </w:p>
    <w:p w14:paraId="04CD4020" w14:textId="77777777" w:rsidR="00F64A7C" w:rsidRDefault="00F64A7C">
      <w:pPr>
        <w:pStyle w:val="BodyText"/>
        <w:ind w:left="0"/>
        <w:rPr>
          <w:sz w:val="20"/>
          <w:szCs w:val="20"/>
        </w:rPr>
      </w:pPr>
    </w:p>
    <w:p w14:paraId="5121BF7A" w14:textId="77777777" w:rsidR="00F64A7C" w:rsidRDefault="00F64A7C">
      <w:pPr>
        <w:pStyle w:val="BodyText"/>
        <w:ind w:left="0"/>
        <w:rPr>
          <w:sz w:val="20"/>
          <w:szCs w:val="20"/>
        </w:rPr>
      </w:pPr>
    </w:p>
    <w:p w14:paraId="16BB7979" w14:textId="77777777" w:rsidR="00F64A7C" w:rsidRDefault="00F64A7C">
      <w:pPr>
        <w:pStyle w:val="BodyText"/>
        <w:ind w:left="0"/>
        <w:rPr>
          <w:sz w:val="20"/>
          <w:szCs w:val="20"/>
        </w:rPr>
      </w:pPr>
    </w:p>
    <w:p w14:paraId="312FDBBE" w14:textId="77777777" w:rsidR="00F64A7C" w:rsidRDefault="00F64A7C">
      <w:pPr>
        <w:pStyle w:val="BodyText"/>
        <w:ind w:left="0"/>
        <w:rPr>
          <w:sz w:val="20"/>
          <w:szCs w:val="20"/>
        </w:rPr>
      </w:pPr>
    </w:p>
    <w:p w14:paraId="140DD820" w14:textId="77777777" w:rsidR="00F64A7C" w:rsidRDefault="00F64A7C">
      <w:pPr>
        <w:pStyle w:val="BodyText"/>
        <w:ind w:left="0"/>
        <w:rPr>
          <w:sz w:val="20"/>
          <w:szCs w:val="20"/>
        </w:rPr>
      </w:pPr>
    </w:p>
    <w:p w14:paraId="7228FDC4" w14:textId="77777777" w:rsidR="00F64A7C" w:rsidRDefault="00F64A7C">
      <w:pPr>
        <w:pStyle w:val="BodyText"/>
        <w:ind w:left="0"/>
        <w:rPr>
          <w:sz w:val="20"/>
          <w:szCs w:val="20"/>
        </w:rPr>
      </w:pPr>
    </w:p>
    <w:p w14:paraId="299C469C" w14:textId="77777777" w:rsidR="00F64A7C" w:rsidRDefault="00F64A7C">
      <w:pPr>
        <w:pStyle w:val="BodyText"/>
        <w:ind w:left="0"/>
        <w:rPr>
          <w:sz w:val="20"/>
          <w:szCs w:val="20"/>
        </w:rPr>
      </w:pPr>
    </w:p>
    <w:p w14:paraId="6B4D92A1" w14:textId="77777777" w:rsidR="00F64A7C" w:rsidRDefault="00F64A7C">
      <w:pPr>
        <w:pStyle w:val="BodyText"/>
        <w:ind w:left="0"/>
        <w:rPr>
          <w:sz w:val="20"/>
          <w:szCs w:val="20"/>
        </w:rPr>
      </w:pPr>
    </w:p>
    <w:p w14:paraId="19FF2107" w14:textId="77777777" w:rsidR="00F64A7C" w:rsidRDefault="00F64A7C">
      <w:pPr>
        <w:pStyle w:val="BodyText"/>
        <w:ind w:left="0"/>
        <w:rPr>
          <w:sz w:val="20"/>
          <w:szCs w:val="20"/>
        </w:rPr>
      </w:pPr>
    </w:p>
    <w:p w14:paraId="6BA2CACE" w14:textId="77777777" w:rsidR="00F64A7C" w:rsidRDefault="00F64A7C">
      <w:pPr>
        <w:pStyle w:val="BodyText"/>
        <w:ind w:left="0"/>
        <w:rPr>
          <w:sz w:val="20"/>
          <w:szCs w:val="20"/>
        </w:rPr>
      </w:pPr>
    </w:p>
    <w:p w14:paraId="5F4B22B1" w14:textId="77777777" w:rsidR="00F64A7C" w:rsidRDefault="00F64A7C">
      <w:pPr>
        <w:pStyle w:val="BodyText"/>
        <w:ind w:left="0"/>
        <w:rPr>
          <w:sz w:val="20"/>
          <w:szCs w:val="20"/>
        </w:rPr>
      </w:pPr>
    </w:p>
    <w:p w14:paraId="607EC2D4" w14:textId="77777777" w:rsidR="00F64A7C" w:rsidRDefault="00F64A7C">
      <w:pPr>
        <w:pStyle w:val="BodyText"/>
        <w:spacing w:before="85" w:after="1"/>
        <w:ind w:left="0"/>
        <w:rPr>
          <w:sz w:val="20"/>
          <w:szCs w:val="20"/>
        </w:rPr>
      </w:pPr>
    </w:p>
    <w:tbl>
      <w:tblPr>
        <w:tblW w:w="4242" w:type="dxa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28"/>
        <w:gridCol w:w="1714"/>
      </w:tblGrid>
      <w:tr w:rsidR="00F64A7C" w14:paraId="545355E6" w14:textId="77777777">
        <w:trPr>
          <w:trHeight w:val="54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7A0539BF" w14:textId="77777777" w:rsidR="00F64A7C" w:rsidRDefault="00964C88">
            <w:pPr>
              <w:pStyle w:val="TableParagraph"/>
            </w:pPr>
            <w:r>
              <w:t>Date</w:t>
            </w:r>
            <w:r>
              <w:t xml:space="preserve"> </w:t>
            </w:r>
            <w:r>
              <w:t>policy</w:t>
            </w:r>
            <w:r>
              <w:t xml:space="preserve"> approved: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33" w:type="dxa"/>
              <w:bottom w:w="80" w:type="dxa"/>
              <w:right w:w="80" w:type="dxa"/>
            </w:tcMar>
          </w:tcPr>
          <w:p w14:paraId="35854275" w14:textId="77777777" w:rsidR="00F64A7C" w:rsidRDefault="00964C88">
            <w:pPr>
              <w:pStyle w:val="TableParagraph"/>
              <w:ind w:left="353"/>
            </w:pPr>
            <w:r>
              <w:t>January</w:t>
            </w:r>
            <w:r>
              <w:t xml:space="preserve"> 2025</w:t>
            </w:r>
          </w:p>
        </w:tc>
      </w:tr>
      <w:tr w:rsidR="00F64A7C" w14:paraId="3CD7D7E2" w14:textId="77777777">
        <w:trPr>
          <w:trHeight w:val="347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1C1338C4" w14:textId="77777777" w:rsidR="00F64A7C" w:rsidRDefault="00964C88">
            <w:pPr>
              <w:pStyle w:val="TableParagraph"/>
              <w:spacing w:before="122" w:line="246" w:lineRule="exact"/>
            </w:pPr>
            <w:r>
              <w:t>Date</w:t>
            </w:r>
            <w:r>
              <w:t xml:space="preserve"> </w:t>
            </w:r>
            <w:r>
              <w:t xml:space="preserve">of </w:t>
            </w:r>
            <w:r>
              <w:t>Review: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5735F" w14:textId="77777777" w:rsidR="00F64A7C" w:rsidRDefault="00F64A7C"/>
        </w:tc>
        <w:bookmarkStart w:id="0" w:name="_GoBack"/>
        <w:bookmarkEnd w:id="0"/>
      </w:tr>
    </w:tbl>
    <w:p w14:paraId="3F81C0CF" w14:textId="77777777" w:rsidR="00F64A7C" w:rsidRDefault="00F64A7C">
      <w:pPr>
        <w:pStyle w:val="BodyText"/>
        <w:spacing w:before="85" w:after="1"/>
        <w:ind w:left="1" w:hanging="1"/>
        <w:rPr>
          <w:sz w:val="20"/>
          <w:szCs w:val="20"/>
        </w:rPr>
      </w:pPr>
    </w:p>
    <w:p w14:paraId="6FCE9884" w14:textId="77777777" w:rsidR="00F64A7C" w:rsidRDefault="00964C88">
      <w:pPr>
        <w:pStyle w:val="BodyText"/>
        <w:spacing w:before="11"/>
        <w:ind w:left="0"/>
        <w:rPr>
          <w:sz w:val="17"/>
          <w:szCs w:val="17"/>
        </w:rPr>
      </w:pPr>
      <w:r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0E8E8C" wp14:editId="437F71D1">
                <wp:simplePos x="0" y="0"/>
                <wp:positionH relativeFrom="page">
                  <wp:posOffset>2703195</wp:posOffset>
                </wp:positionH>
                <wp:positionV relativeFrom="line">
                  <wp:posOffset>149348</wp:posOffset>
                </wp:positionV>
                <wp:extent cx="1003617" cy="12700"/>
                <wp:effectExtent l="0" t="0" r="0" b="0"/>
                <wp:wrapTopAndBottom distT="0" distB="0"/>
                <wp:docPr id="1073741826" name="officeArt object" descr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617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12.9pt;margin-top:11.8pt;width:79.0pt;height:1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rect>
            </w:pict>
          </mc:Fallback>
        </mc:AlternateContent>
      </w:r>
    </w:p>
    <w:p w14:paraId="63BDFF8E" w14:textId="77777777" w:rsidR="00F64A7C" w:rsidRDefault="00F64A7C">
      <w:pPr>
        <w:pStyle w:val="BodyText"/>
        <w:sectPr w:rsidR="00F64A7C">
          <w:headerReference w:type="default" r:id="rId11"/>
          <w:footerReference w:type="default" r:id="rId12"/>
          <w:pgSz w:w="11920" w:h="16840"/>
          <w:pgMar w:top="1440" w:right="1417" w:bottom="280" w:left="1417" w:header="720" w:footer="720" w:gutter="0"/>
          <w:cols w:space="720"/>
        </w:sectPr>
      </w:pPr>
    </w:p>
    <w:p w14:paraId="0B01D151" w14:textId="77777777" w:rsidR="00F64A7C" w:rsidRDefault="00964C88">
      <w:pPr>
        <w:pStyle w:val="BodyText"/>
        <w:spacing w:before="80"/>
        <w:ind w:right="11"/>
        <w:jc w:val="both"/>
      </w:pPr>
      <w:r>
        <w:lastRenderedPageBreak/>
        <w:t>Religion</w:t>
      </w:r>
      <w:r>
        <w:t xml:space="preserve"> </w:t>
      </w:r>
      <w:r>
        <w:t>and</w:t>
      </w:r>
      <w:r>
        <w:t xml:space="preserve"> </w:t>
      </w:r>
      <w:r>
        <w:t>worldviews</w:t>
      </w:r>
      <w:r>
        <w:t xml:space="preserve"> </w:t>
      </w:r>
      <w:r>
        <w:t>is</w:t>
      </w:r>
      <w:r>
        <w:t xml:space="preserve"> </w:t>
      </w:r>
      <w:r>
        <w:t>a</w:t>
      </w:r>
      <w:r>
        <w:t xml:space="preserve"> </w:t>
      </w:r>
      <w:r>
        <w:t>key</w:t>
      </w:r>
      <w:r>
        <w:t xml:space="preserve"> </w:t>
      </w:r>
      <w:r>
        <w:t>part</w:t>
      </w:r>
      <w:r>
        <w:t xml:space="preserve"> </w:t>
      </w:r>
      <w:r>
        <w:t>of</w:t>
      </w:r>
      <w:r>
        <w:t xml:space="preserve"> </w:t>
      </w:r>
      <w:r>
        <w:t>our</w:t>
      </w:r>
      <w:r>
        <w:t xml:space="preserve"> </w:t>
      </w:r>
      <w:r>
        <w:t>curriculum</w:t>
      </w:r>
      <w:r>
        <w:t xml:space="preserve"> </w:t>
      </w:r>
      <w:r>
        <w:t>and</w:t>
      </w:r>
      <w:r>
        <w:t xml:space="preserve"> </w:t>
      </w:r>
      <w:r>
        <w:t>provides</w:t>
      </w:r>
      <w:r>
        <w:t xml:space="preserve"> </w:t>
      </w:r>
      <w:r>
        <w:t>children</w:t>
      </w:r>
      <w:r>
        <w:t xml:space="preserve"> </w:t>
      </w:r>
      <w:r>
        <w:t>with</w:t>
      </w:r>
      <w:r>
        <w:t xml:space="preserve"> </w:t>
      </w:r>
      <w:r>
        <w:t>knowledge and understanding of major world religions and worldviews. The principal aim of R&amp;W is to engage children in enquiry in to important human questions that religion and world vie</w:t>
      </w:r>
      <w:r>
        <w:t>ws address, so they can develop understanding and skills needed to appreciate and evaluate different responses to these questions, as well as develop responses of their own.</w:t>
      </w:r>
    </w:p>
    <w:p w14:paraId="5FC7C506" w14:textId="77777777" w:rsidR="00F64A7C" w:rsidRDefault="00F64A7C">
      <w:pPr>
        <w:pStyle w:val="BodyText"/>
        <w:spacing w:before="2"/>
        <w:ind w:left="0"/>
      </w:pPr>
    </w:p>
    <w:p w14:paraId="0DDE64A7" w14:textId="77777777" w:rsidR="00F64A7C" w:rsidRDefault="00964C88">
      <w:pPr>
        <w:pStyle w:val="BodyText"/>
        <w:ind w:right="11"/>
        <w:jc w:val="both"/>
      </w:pPr>
      <w:r>
        <w:t>The</w:t>
      </w:r>
      <w:r>
        <w:t xml:space="preserve"> </w:t>
      </w:r>
      <w:r>
        <w:t>Governors</w:t>
      </w:r>
      <w:r>
        <w:t xml:space="preserve"> </w:t>
      </w:r>
      <w:r>
        <w:t>of</w:t>
      </w:r>
      <w:r>
        <w:t xml:space="preserve"> </w:t>
      </w:r>
      <w:r>
        <w:t>Scargill</w:t>
      </w:r>
      <w:r>
        <w:t xml:space="preserve"> </w:t>
      </w:r>
      <w:r>
        <w:t>have</w:t>
      </w:r>
      <w:r>
        <w:t xml:space="preserve"> </w:t>
      </w:r>
      <w:r>
        <w:t>determined</w:t>
      </w:r>
      <w:r>
        <w:t xml:space="preserve"> </w:t>
      </w:r>
      <w:r>
        <w:t>that</w:t>
      </w:r>
      <w:r>
        <w:t xml:space="preserve"> </w:t>
      </w:r>
      <w:r>
        <w:t>the</w:t>
      </w:r>
      <w:r>
        <w:t xml:space="preserve"> </w:t>
      </w:r>
      <w:r>
        <w:t>school</w:t>
      </w:r>
      <w:r>
        <w:t xml:space="preserve"> </w:t>
      </w:r>
      <w:r>
        <w:t>uses</w:t>
      </w:r>
      <w:r>
        <w:t xml:space="preserve"> </w:t>
      </w:r>
      <w:r>
        <w:t>the</w:t>
      </w:r>
      <w:r>
        <w:t xml:space="preserve"> </w:t>
      </w:r>
      <w:r>
        <w:t>Derby</w:t>
      </w:r>
      <w:r>
        <w:t xml:space="preserve"> </w:t>
      </w:r>
      <w:r>
        <w:t>Diocesan</w:t>
      </w:r>
      <w:r>
        <w:t xml:space="preserve"> </w:t>
      </w:r>
      <w:r>
        <w:t>Religious Education Syllabus, as a basis for the R&amp;W curriculum. As a school, we use this alongside Understanding Christianity, to ensure curriculum coverage. R&amp;W is taught through play, drama,</w:t>
      </w:r>
      <w:r>
        <w:t xml:space="preserve"> </w:t>
      </w:r>
      <w:r>
        <w:t>art,</w:t>
      </w:r>
      <w:r>
        <w:t xml:space="preserve"> </w:t>
      </w:r>
      <w:r>
        <w:t>writing,</w:t>
      </w:r>
      <w:r>
        <w:t xml:space="preserve"> </w:t>
      </w:r>
      <w:r>
        <w:t>videos,</w:t>
      </w:r>
      <w:r>
        <w:t xml:space="preserve"> </w:t>
      </w:r>
      <w:r>
        <w:t>workshops</w:t>
      </w:r>
      <w:r>
        <w:t xml:space="preserve"> </w:t>
      </w:r>
      <w:r>
        <w:t>and</w:t>
      </w:r>
      <w:r>
        <w:t xml:space="preserve"> </w:t>
      </w:r>
      <w:r>
        <w:t>discussion</w:t>
      </w:r>
      <w:r>
        <w:t xml:space="preserve"> </w:t>
      </w:r>
      <w:r>
        <w:t>and</w:t>
      </w:r>
      <w:r>
        <w:t xml:space="preserve"> </w:t>
      </w:r>
      <w:r>
        <w:t>provides</w:t>
      </w:r>
      <w:r>
        <w:t xml:space="preserve"> </w:t>
      </w:r>
      <w:r>
        <w:t>children</w:t>
      </w:r>
      <w:r>
        <w:t xml:space="preserve"> </w:t>
      </w:r>
      <w:r>
        <w:t>with</w:t>
      </w:r>
      <w:r>
        <w:t xml:space="preserve"> </w:t>
      </w:r>
      <w:r>
        <w:t>opportunities to ask and answer questions, extend their knowledge and consider their own and others beliefs and practices. Where possible, Children are given the opportunity to visit places of worship</w:t>
      </w:r>
      <w:r>
        <w:t xml:space="preserve"> </w:t>
      </w:r>
      <w:r>
        <w:t>and</w:t>
      </w:r>
      <w:r>
        <w:t xml:space="preserve"> </w:t>
      </w:r>
      <w:r>
        <w:t>take</w:t>
      </w:r>
      <w:r>
        <w:t xml:space="preserve"> </w:t>
      </w:r>
      <w:r>
        <w:t>part</w:t>
      </w:r>
      <w:r>
        <w:t xml:space="preserve"> </w:t>
      </w:r>
      <w:r>
        <w:t>in</w:t>
      </w:r>
      <w:r>
        <w:t xml:space="preserve"> </w:t>
      </w:r>
      <w:r>
        <w:t>workshops</w:t>
      </w:r>
      <w:r>
        <w:t xml:space="preserve"> </w:t>
      </w:r>
      <w:r>
        <w:t>or</w:t>
      </w:r>
      <w:r>
        <w:t xml:space="preserve"> </w:t>
      </w:r>
      <w:r>
        <w:t>meet</w:t>
      </w:r>
      <w:r>
        <w:t xml:space="preserve"> </w:t>
      </w:r>
      <w:r>
        <w:t>with</w:t>
      </w:r>
      <w:r>
        <w:t xml:space="preserve"> </w:t>
      </w:r>
      <w:r>
        <w:t>v</w:t>
      </w:r>
      <w:r>
        <w:t>isitors</w:t>
      </w:r>
      <w:r>
        <w:t xml:space="preserve"> </w:t>
      </w:r>
      <w:r>
        <w:t>with</w:t>
      </w:r>
      <w:r>
        <w:t xml:space="preserve"> </w:t>
      </w:r>
      <w:r>
        <w:t>different</w:t>
      </w:r>
      <w:r>
        <w:t xml:space="preserve"> </w:t>
      </w:r>
      <w:r>
        <w:t>worldviews at</w:t>
      </w:r>
      <w:r>
        <w:t xml:space="preserve"> </w:t>
      </w:r>
      <w:r>
        <w:t>least</w:t>
      </w:r>
      <w:r>
        <w:t xml:space="preserve"> </w:t>
      </w:r>
      <w:r>
        <w:t>bi- annually throughout their time at Scargill</w:t>
      </w:r>
    </w:p>
    <w:p w14:paraId="27C81C9B" w14:textId="77777777" w:rsidR="00F64A7C" w:rsidRDefault="00F64A7C">
      <w:pPr>
        <w:pStyle w:val="BodyText"/>
        <w:spacing w:before="1"/>
        <w:ind w:left="0"/>
      </w:pPr>
    </w:p>
    <w:p w14:paraId="42FE3A27" w14:textId="77777777" w:rsidR="00F64A7C" w:rsidRDefault="00964C88">
      <w:pPr>
        <w:pStyle w:val="BodyText"/>
        <w:ind w:right="14"/>
        <w:jc w:val="both"/>
      </w:pPr>
      <w:r>
        <w:t>Teachers use themes from the syllabus, plus Understanding Christianity units, in order to encourage children to look at their own experience, ask questions, discover</w:t>
      </w:r>
      <w:r>
        <w:t xml:space="preserve"> things for themselves, explore ideas and respond creatively. Christianity is a world religion, but other worldviews also play an important role in our society and have much to contribute to education, therefore opportunities are given for the inclusion of</w:t>
      </w:r>
      <w:r>
        <w:t xml:space="preserve"> different worldviews within the curriculum.</w:t>
      </w:r>
    </w:p>
    <w:p w14:paraId="2E09CDD3" w14:textId="77777777" w:rsidR="00F64A7C" w:rsidRDefault="00964C88">
      <w:pPr>
        <w:pStyle w:val="BodyText"/>
        <w:spacing w:before="262"/>
        <w:jc w:val="both"/>
      </w:pPr>
      <w:r>
        <w:rPr>
          <w:u w:val="single"/>
        </w:rPr>
        <w:t>Legal</w:t>
      </w:r>
      <w:r>
        <w:rPr>
          <w:u w:val="single"/>
        </w:rPr>
        <w:t xml:space="preserve"> Responsibilities</w:t>
      </w:r>
    </w:p>
    <w:p w14:paraId="4929E175" w14:textId="77777777" w:rsidR="00F64A7C" w:rsidRDefault="00964C88">
      <w:pPr>
        <w:pStyle w:val="BodyText"/>
        <w:spacing w:before="5"/>
        <w:ind w:right="16"/>
        <w:jc w:val="both"/>
      </w:pPr>
      <w:r>
        <w:t>In accordance with the law we provide religious education for all pupils registered at the school, except for those withdrawn at the request of their parents. The teaching of R&amp;W comprises</w:t>
      </w:r>
      <w:r>
        <w:t xml:space="preserve"> 5% of the curriculum timetable as required by the Agreed Syllabus.</w:t>
      </w:r>
    </w:p>
    <w:p w14:paraId="66BB1C1E" w14:textId="77777777" w:rsidR="00F64A7C" w:rsidRDefault="00964C88">
      <w:pPr>
        <w:pStyle w:val="BodyText"/>
        <w:spacing w:before="263"/>
        <w:ind w:right="13"/>
        <w:jc w:val="both"/>
      </w:pPr>
      <w:r>
        <w:t>We would</w:t>
      </w:r>
      <w:r>
        <w:t xml:space="preserve"> </w:t>
      </w:r>
      <w:r>
        <w:t>not expect for any child to be withdrawn from any lesson as parents have chosen a church school</w:t>
      </w:r>
      <w:r>
        <w:t xml:space="preserve"> </w:t>
      </w:r>
      <w:r>
        <w:t>for their</w:t>
      </w:r>
      <w:r>
        <w:t xml:space="preserve"> </w:t>
      </w:r>
      <w:r>
        <w:t>child to</w:t>
      </w:r>
      <w:r>
        <w:t xml:space="preserve"> </w:t>
      </w:r>
      <w:r>
        <w:t>attend.</w:t>
      </w:r>
      <w:r>
        <w:t xml:space="preserve"> </w:t>
      </w:r>
      <w:r>
        <w:t>Should a child be withdrawn from R&amp;W the teacher will ma</w:t>
      </w:r>
      <w:r>
        <w:t xml:space="preserve">ke alternative arrangements to ensure that they are working purposefully in a safe </w:t>
      </w:r>
      <w:r>
        <w:t>environment.</w:t>
      </w:r>
    </w:p>
    <w:p w14:paraId="3332AA34" w14:textId="77777777" w:rsidR="00F64A7C" w:rsidRDefault="00964C88">
      <w:pPr>
        <w:pStyle w:val="BodyText"/>
        <w:spacing w:line="264" w:lineRule="exact"/>
        <w:jc w:val="both"/>
      </w:pPr>
      <w:r>
        <w:t>Parents</w:t>
      </w:r>
      <w:r>
        <w:t xml:space="preserve"> </w:t>
      </w:r>
      <w:r>
        <w:t>must make</w:t>
      </w:r>
      <w:r>
        <w:t xml:space="preserve"> </w:t>
      </w:r>
      <w:r>
        <w:t>a</w:t>
      </w:r>
      <w:r>
        <w:t xml:space="preserve"> </w:t>
      </w:r>
      <w:r>
        <w:t>withdrawal</w:t>
      </w:r>
      <w:r>
        <w:t xml:space="preserve"> </w:t>
      </w:r>
      <w:r>
        <w:t>request,</w:t>
      </w:r>
      <w:r>
        <w:t xml:space="preserve"> </w:t>
      </w:r>
      <w:r>
        <w:t>in writing,</w:t>
      </w:r>
      <w:r>
        <w:t xml:space="preserve"> </w:t>
      </w:r>
      <w:r>
        <w:t>each</w:t>
      </w:r>
      <w:r>
        <w:rPr>
          <w:spacing w:val="-1"/>
        </w:rPr>
        <w:t xml:space="preserve"> </w:t>
      </w:r>
      <w:r>
        <w:t>school</w:t>
      </w:r>
      <w:r>
        <w:t xml:space="preserve"> year.</w:t>
      </w:r>
    </w:p>
    <w:p w14:paraId="39B857AB" w14:textId="77777777" w:rsidR="00F64A7C" w:rsidRDefault="00F64A7C">
      <w:pPr>
        <w:pStyle w:val="BodyText"/>
        <w:spacing w:before="4"/>
        <w:ind w:left="0"/>
      </w:pPr>
    </w:p>
    <w:p w14:paraId="70081F99" w14:textId="77777777" w:rsidR="00F64A7C" w:rsidRDefault="00964C88">
      <w:pPr>
        <w:pStyle w:val="BodyText"/>
        <w:spacing w:line="260" w:lineRule="exact"/>
        <w:jc w:val="both"/>
      </w:pPr>
      <w:r>
        <w:rPr>
          <w:u w:val="single"/>
        </w:rPr>
        <w:t>The</w:t>
      </w:r>
      <w:r>
        <w:rPr>
          <w:u w:val="single"/>
        </w:rPr>
        <w:t xml:space="preserve"> </w:t>
      </w:r>
      <w:r>
        <w:rPr>
          <w:u w:val="single"/>
        </w:rPr>
        <w:t>Aims</w:t>
      </w:r>
      <w:r>
        <w:rPr>
          <w:spacing w:val="-1"/>
          <w:u w:val="single"/>
        </w:rPr>
        <w:t xml:space="preserve"> </w:t>
      </w:r>
      <w:r>
        <w:rPr>
          <w:u w:val="single"/>
        </w:rPr>
        <w:t>&amp;</w:t>
      </w:r>
      <w:r>
        <w:rPr>
          <w:u w:val="single"/>
        </w:rPr>
        <w:t xml:space="preserve"> </w:t>
      </w:r>
      <w:r>
        <w:rPr>
          <w:u w:val="single"/>
        </w:rPr>
        <w:t>Purpose</w:t>
      </w:r>
      <w:r>
        <w:rPr>
          <w:u w:val="single"/>
        </w:rPr>
        <w:t xml:space="preserve"> </w:t>
      </w:r>
      <w:r>
        <w:rPr>
          <w:u w:val="single"/>
        </w:rPr>
        <w:t>of</w:t>
      </w:r>
      <w:r>
        <w:rPr>
          <w:u w:val="single"/>
        </w:rPr>
        <w:t xml:space="preserve"> </w:t>
      </w:r>
      <w:r>
        <w:rPr>
          <w:u w:val="single"/>
        </w:rPr>
        <w:t>Religion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u w:val="single"/>
        </w:rPr>
        <w:t xml:space="preserve"> worldviews</w:t>
      </w:r>
    </w:p>
    <w:p w14:paraId="02B120AE" w14:textId="77777777" w:rsidR="00F64A7C" w:rsidRDefault="00964C88">
      <w:pPr>
        <w:pStyle w:val="Heading"/>
        <w:spacing w:before="4" w:line="230" w:lineRule="auto"/>
        <w:ind w:right="20"/>
        <w:jc w:val="both"/>
      </w:pPr>
      <w:r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fr-FR"/>
        </w:rPr>
        <w:t>principal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aim of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R&amp;W is </w:t>
      </w:r>
      <w:r>
        <w:rPr>
          <w:rtl/>
        </w:rPr>
        <w:t>‘</w:t>
      </w:r>
      <w:r>
        <w:t>to</w:t>
      </w:r>
      <w:r>
        <w:t xml:space="preserve"> </w:t>
      </w:r>
      <w:r>
        <w:rPr>
          <w:lang w:val="fr-FR"/>
        </w:rPr>
        <w:t>engage</w:t>
      </w:r>
      <w:r>
        <w:t xml:space="preserve"> </w:t>
      </w:r>
      <w:r>
        <w:t>pupils</w:t>
      </w:r>
      <w:r>
        <w:t xml:space="preserve"> </w:t>
      </w:r>
      <w:r>
        <w:t>in</w:t>
      </w:r>
      <w:r>
        <w:t xml:space="preserve"> </w:t>
      </w:r>
      <w:r>
        <w:rPr>
          <w:lang w:val="it-IT"/>
        </w:rPr>
        <w:t>systematic</w:t>
      </w:r>
      <w:r>
        <w:t xml:space="preserve"> </w:t>
      </w:r>
      <w:r>
        <w:rPr>
          <w:lang w:val="pt-PT"/>
        </w:rPr>
        <w:t>enquiry</w:t>
      </w:r>
      <w:r>
        <w:t xml:space="preserve"> </w:t>
      </w:r>
      <w:r>
        <w:rPr>
          <w:lang w:val="pt-PT"/>
        </w:rPr>
        <w:t>into</w:t>
      </w:r>
      <w:r>
        <w:t xml:space="preserve"> </w:t>
      </w:r>
      <w:r>
        <w:rPr>
          <w:lang w:val="it-IT"/>
        </w:rPr>
        <w:t>significant</w:t>
      </w:r>
      <w:r>
        <w:t xml:space="preserve"> </w:t>
      </w:r>
      <w:r>
        <w:t xml:space="preserve">human </w:t>
      </w:r>
      <w:r>
        <w:rPr>
          <w:lang w:val="fr-FR"/>
        </w:rPr>
        <w:t>questions</w:t>
      </w:r>
      <w:r>
        <w:t xml:space="preserve"> </w:t>
      </w:r>
      <w:r>
        <w:t>which</w:t>
      </w:r>
      <w:r>
        <w:t xml:space="preserve"> </w:t>
      </w:r>
      <w:r>
        <w:rPr>
          <w:lang w:val="it-IT"/>
        </w:rPr>
        <w:t>religion</w:t>
      </w:r>
      <w:r>
        <w:t xml:space="preserve"> and </w:t>
      </w:r>
      <w:r>
        <w:t>worldviews</w:t>
      </w:r>
      <w:r>
        <w:t xml:space="preserve"> </w:t>
      </w:r>
      <w:r>
        <w:t>address,</w:t>
      </w:r>
      <w:r>
        <w:t xml:space="preserve"> so </w:t>
      </w:r>
      <w:r>
        <w:t>that</w:t>
      </w:r>
      <w:r>
        <w:t xml:space="preserve"> </w:t>
      </w:r>
      <w:r>
        <w:t>they</w:t>
      </w:r>
      <w:r>
        <w:t xml:space="preserve"> </w:t>
      </w:r>
      <w:r>
        <w:t>can</w:t>
      </w:r>
      <w:r>
        <w:t xml:space="preserve"> </w:t>
      </w:r>
      <w:r>
        <w:t>develop</w:t>
      </w:r>
      <w:r>
        <w:t xml:space="preserve"> </w:t>
      </w:r>
      <w:r>
        <w:t>the</w:t>
      </w:r>
      <w:r>
        <w:t xml:space="preserve"> </w:t>
      </w:r>
      <w:r>
        <w:t xml:space="preserve">understanding </w:t>
      </w:r>
      <w:r>
        <w:t xml:space="preserve">and </w:t>
      </w:r>
      <w:r>
        <w:t>skills</w:t>
      </w:r>
      <w:r>
        <w:t xml:space="preserve"> </w:t>
      </w:r>
      <w:r>
        <w:t>needed</w:t>
      </w:r>
      <w:r>
        <w:t xml:space="preserve"> to </w:t>
      </w:r>
      <w:r>
        <w:t>appreciate</w:t>
      </w:r>
      <w:r>
        <w:t xml:space="preserve"> and </w:t>
      </w:r>
      <w:r>
        <w:t>appraise</w:t>
      </w:r>
      <w:r>
        <w:t xml:space="preserve"> </w:t>
      </w:r>
      <w:r>
        <w:rPr>
          <w:lang w:val="pt-PT"/>
        </w:rPr>
        <w:t>varied</w:t>
      </w:r>
      <w:r>
        <w:t xml:space="preserve"> </w:t>
      </w:r>
      <w:r>
        <w:t>responses</w:t>
      </w:r>
      <w:r>
        <w:t xml:space="preserve"> to </w:t>
      </w:r>
      <w:r>
        <w:t>these</w:t>
      </w:r>
      <w:r>
        <w:t xml:space="preserve"> </w:t>
      </w:r>
      <w:r>
        <w:rPr>
          <w:lang w:val="fr-FR"/>
        </w:rPr>
        <w:t>questions,</w:t>
      </w:r>
      <w:r>
        <w:t xml:space="preserve"> as </w:t>
      </w:r>
      <w:r>
        <w:t>well</w:t>
      </w:r>
      <w:r>
        <w:t xml:space="preserve"> </w:t>
      </w:r>
      <w:r>
        <w:t xml:space="preserve">as </w:t>
      </w:r>
      <w:r>
        <w:t>develop</w:t>
      </w:r>
      <w:r>
        <w:t xml:space="preserve"> </w:t>
      </w:r>
      <w:r>
        <w:t xml:space="preserve">responses </w:t>
      </w:r>
      <w:r>
        <w:t>of their own.</w:t>
      </w:r>
      <w:r>
        <w:rPr>
          <w:rtl/>
        </w:rPr>
        <w:t>’</w:t>
      </w:r>
    </w:p>
    <w:p w14:paraId="603F5C7F" w14:textId="77777777" w:rsidR="00F64A7C" w:rsidRDefault="00964C88">
      <w:pPr>
        <w:pStyle w:val="BodyText"/>
        <w:spacing w:line="261" w:lineRule="exact"/>
        <w:ind w:left="93"/>
        <w:jc w:val="both"/>
      </w:pPr>
      <w:r>
        <w:t>(Agreed</w:t>
      </w:r>
      <w:r>
        <w:t xml:space="preserve"> </w:t>
      </w:r>
      <w:r>
        <w:t>syllabus 2020</w:t>
      </w:r>
      <w:r>
        <w:t xml:space="preserve"> p6)</w:t>
      </w:r>
    </w:p>
    <w:p w14:paraId="79CC5132" w14:textId="77777777" w:rsidR="00F64A7C" w:rsidRDefault="00F64A7C">
      <w:pPr>
        <w:pStyle w:val="BodyText"/>
        <w:spacing w:before="9"/>
        <w:ind w:left="0"/>
      </w:pPr>
    </w:p>
    <w:p w14:paraId="2E53F2EF" w14:textId="77777777" w:rsidR="00F64A7C" w:rsidRDefault="00964C88">
      <w:pPr>
        <w:pStyle w:val="BodyText"/>
      </w:pPr>
      <w:r>
        <w:t>The</w:t>
      </w:r>
      <w:r>
        <w:rPr>
          <w:spacing w:val="-1"/>
        </w:rPr>
        <w:t xml:space="preserve"> </w:t>
      </w:r>
      <w:r>
        <w:t>curriculum</w:t>
      </w:r>
      <w:r>
        <w:t xml:space="preserve"> </w:t>
      </w:r>
      <w:r>
        <w:t>for</w:t>
      </w:r>
      <w:r>
        <w:rPr>
          <w:spacing w:val="-5"/>
        </w:rPr>
        <w:t xml:space="preserve"> </w:t>
      </w:r>
      <w:r>
        <w:t>R&amp;W</w:t>
      </w:r>
      <w:r>
        <w:rPr>
          <w:spacing w:val="3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to</w:t>
      </w:r>
      <w: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t xml:space="preserve"> </w:t>
      </w:r>
      <w:r>
        <w:t>all</w:t>
      </w:r>
      <w:r>
        <w:t xml:space="preserve"> </w:t>
      </w:r>
      <w:r>
        <w:rPr>
          <w:spacing w:val="-1"/>
        </w:rPr>
        <w:t>pupils:</w:t>
      </w:r>
    </w:p>
    <w:p w14:paraId="659B99C2" w14:textId="77777777" w:rsidR="00F64A7C" w:rsidRDefault="00964C88">
      <w:pPr>
        <w:pStyle w:val="ListParagraph"/>
        <w:numPr>
          <w:ilvl w:val="0"/>
          <w:numId w:val="2"/>
        </w:numPr>
        <w:spacing w:before="5"/>
      </w:pPr>
      <w:r>
        <w:t>Know</w:t>
      </w:r>
      <w:r>
        <w:t xml:space="preserve"> </w:t>
      </w:r>
      <w:r>
        <w:t>about</w:t>
      </w:r>
      <w:r>
        <w:rPr>
          <w:spacing w:val="-1"/>
        </w:rPr>
        <w:t xml:space="preserve"> </w:t>
      </w:r>
      <w:r>
        <w:t>and</w:t>
      </w:r>
      <w:r>
        <w:t xml:space="preserve"> </w:t>
      </w:r>
      <w:r>
        <w:t>understand</w:t>
      </w:r>
      <w:r>
        <w:t xml:space="preserve"> </w:t>
      </w:r>
      <w:r>
        <w:t>a range</w:t>
      </w:r>
      <w:r>
        <w:t xml:space="preserve"> </w:t>
      </w:r>
      <w:r>
        <w:t>of</w:t>
      </w:r>
      <w:r>
        <w:t xml:space="preserve"> </w:t>
      </w:r>
      <w:r>
        <w:t>religions</w:t>
      </w:r>
      <w:r>
        <w:t xml:space="preserve"> </w:t>
      </w:r>
      <w:r>
        <w:t>and</w:t>
      </w:r>
      <w:r>
        <w:t xml:space="preserve"> worldviews</w:t>
      </w:r>
    </w:p>
    <w:p w14:paraId="1D6686A3" w14:textId="77777777" w:rsidR="00F64A7C" w:rsidRDefault="00964C88">
      <w:pPr>
        <w:pStyle w:val="ListParagraph"/>
        <w:numPr>
          <w:ilvl w:val="0"/>
          <w:numId w:val="3"/>
        </w:numPr>
        <w:ind w:right="24"/>
      </w:pPr>
      <w:r>
        <w:t>Express</w:t>
      </w:r>
      <w:r>
        <w:rPr>
          <w:spacing w:val="-1"/>
        </w:rPr>
        <w:t xml:space="preserve"> </w:t>
      </w:r>
      <w:r>
        <w:t>ideas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insights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nature,</w:t>
      </w:r>
      <w:r>
        <w:rPr>
          <w:spacing w:val="-1"/>
        </w:rPr>
        <w:t xml:space="preserve"> </w:t>
      </w:r>
      <w:r>
        <w:t>significance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religions</w:t>
      </w:r>
      <w:r>
        <w:rPr>
          <w:spacing w:val="-1"/>
        </w:rPr>
        <w:t xml:space="preserve"> </w:t>
      </w:r>
      <w:r>
        <w:t xml:space="preserve">and </w:t>
      </w:r>
      <w:r>
        <w:t>worldviews.</w:t>
      </w:r>
    </w:p>
    <w:p w14:paraId="0147E8EB" w14:textId="77777777" w:rsidR="00F64A7C" w:rsidRDefault="00964C88">
      <w:pPr>
        <w:pStyle w:val="ListParagraph"/>
        <w:numPr>
          <w:ilvl w:val="0"/>
          <w:numId w:val="4"/>
        </w:numPr>
        <w:ind w:right="586"/>
      </w:pPr>
      <w:r>
        <w:t>Gain and</w:t>
      </w:r>
      <w:r>
        <w:t xml:space="preserve"> </w:t>
      </w:r>
      <w:r>
        <w:t>deploy</w:t>
      </w:r>
      <w:r>
        <w:t xml:space="preserve"> </w:t>
      </w:r>
      <w:r>
        <w:t>the</w:t>
      </w:r>
      <w:r>
        <w:t xml:space="preserve"> </w:t>
      </w:r>
      <w:r>
        <w:t>skills</w:t>
      </w:r>
      <w:r>
        <w:t xml:space="preserve"> </w:t>
      </w:r>
      <w:r>
        <w:t>needed</w:t>
      </w:r>
      <w:r>
        <w:t xml:space="preserve"> </w:t>
      </w:r>
      <w:r>
        <w:t>to</w:t>
      </w:r>
      <w:r>
        <w:t xml:space="preserve"> </w:t>
      </w:r>
      <w:r>
        <w:t>engage</w:t>
      </w:r>
      <w:r>
        <w:t xml:space="preserve"> </w:t>
      </w:r>
      <w:r>
        <w:t>seriously</w:t>
      </w:r>
      <w:r>
        <w:t xml:space="preserve"> </w:t>
      </w:r>
      <w:r>
        <w:t>with</w:t>
      </w:r>
      <w:r>
        <w:t xml:space="preserve"> </w:t>
      </w:r>
      <w:r>
        <w:t>religions</w:t>
      </w:r>
      <w:r>
        <w:t xml:space="preserve"> </w:t>
      </w:r>
      <w:r>
        <w:t>and</w:t>
      </w:r>
      <w:r>
        <w:t xml:space="preserve"> </w:t>
      </w:r>
      <w:r>
        <w:t>worldviews. (Agreed syllabus 2020 p7)</w:t>
      </w:r>
    </w:p>
    <w:p w14:paraId="3EBF40B5" w14:textId="77777777" w:rsidR="00F64A7C" w:rsidRDefault="00964C88">
      <w:pPr>
        <w:pStyle w:val="BodyText"/>
        <w:spacing w:before="262" w:line="265" w:lineRule="exact"/>
      </w:pPr>
      <w:r>
        <w:rPr>
          <w:u w:val="single"/>
        </w:rPr>
        <w:t>Role</w:t>
      </w:r>
      <w:r>
        <w:rPr>
          <w:u w:val="single"/>
        </w:rPr>
        <w:t xml:space="preserve"> </w:t>
      </w:r>
      <w:r>
        <w:rPr>
          <w:u w:val="single"/>
        </w:rPr>
        <w:t>of</w:t>
      </w:r>
      <w:r>
        <w:rPr>
          <w:u w:val="single"/>
        </w:rPr>
        <w:t xml:space="preserve"> </w:t>
      </w:r>
      <w:r>
        <w:rPr>
          <w:u w:val="single"/>
        </w:rPr>
        <w:t>the</w:t>
      </w:r>
      <w:r>
        <w:rPr>
          <w:u w:val="single"/>
        </w:rPr>
        <w:t xml:space="preserve"> </w:t>
      </w:r>
      <w:r>
        <w:rPr>
          <w:u w:val="single"/>
        </w:rPr>
        <w:t xml:space="preserve">subject </w:t>
      </w:r>
      <w:r>
        <w:rPr>
          <w:u w:val="single"/>
        </w:rPr>
        <w:t>leader</w:t>
      </w:r>
    </w:p>
    <w:p w14:paraId="4A224894" w14:textId="77777777" w:rsidR="00F64A7C" w:rsidRDefault="00964C88">
      <w:pPr>
        <w:pStyle w:val="ListParagraph"/>
        <w:numPr>
          <w:ilvl w:val="1"/>
          <w:numId w:val="6"/>
        </w:numPr>
        <w:ind w:right="25"/>
      </w:pPr>
      <w:r>
        <w:t>To</w:t>
      </w:r>
      <w:r>
        <w:t xml:space="preserve"> </w:t>
      </w:r>
      <w:r>
        <w:t>keep</w:t>
      </w:r>
      <w:r>
        <w:t xml:space="preserve"> </w:t>
      </w:r>
      <w:r>
        <w:t>abreast</w:t>
      </w:r>
      <w:r>
        <w:t xml:space="preserve"> </w:t>
      </w:r>
      <w:r>
        <w:t>of</w:t>
      </w:r>
      <w:r>
        <w:t xml:space="preserve"> </w:t>
      </w:r>
      <w:r>
        <w:t>the</w:t>
      </w:r>
      <w:r>
        <w:t xml:space="preserve"> </w:t>
      </w:r>
      <w:r>
        <w:t>latest</w:t>
      </w:r>
      <w:r>
        <w:t xml:space="preserve"> </w:t>
      </w:r>
      <w:r>
        <w:t>research</w:t>
      </w:r>
      <w:r>
        <w:t xml:space="preserve"> </w:t>
      </w:r>
      <w:r>
        <w:t>regarding</w:t>
      </w:r>
      <w:r>
        <w:t xml:space="preserve"> </w:t>
      </w:r>
      <w:r>
        <w:t>effective</w:t>
      </w:r>
      <w:r>
        <w:t xml:space="preserve"> </w:t>
      </w:r>
      <w:r>
        <w:t>teaching</w:t>
      </w:r>
      <w:r>
        <w:t xml:space="preserve"> </w:t>
      </w:r>
      <w:r>
        <w:t>strategies</w:t>
      </w:r>
      <w:r>
        <w:t xml:space="preserve"> </w:t>
      </w:r>
      <w:r>
        <w:t>to</w:t>
      </w:r>
      <w:r>
        <w:t xml:space="preserve"> </w:t>
      </w:r>
      <w:r>
        <w:t>deliver good quality Religious Educ</w:t>
      </w:r>
      <w:r>
        <w:t xml:space="preserve">ation in accordance with current </w:t>
      </w:r>
      <w:proofErr w:type="spellStart"/>
      <w:r>
        <w:t>Ofsted</w:t>
      </w:r>
      <w:proofErr w:type="spellEnd"/>
      <w:r>
        <w:t xml:space="preserve"> criteria.</w:t>
      </w:r>
    </w:p>
    <w:p w14:paraId="20473F7E" w14:textId="77777777" w:rsidR="00F64A7C" w:rsidRDefault="00964C88">
      <w:pPr>
        <w:pStyle w:val="ListParagraph"/>
        <w:numPr>
          <w:ilvl w:val="1"/>
          <w:numId w:val="6"/>
        </w:numPr>
        <w:spacing w:before="4"/>
        <w:ind w:right="22"/>
      </w:pPr>
      <w:r>
        <w:t>To</w:t>
      </w:r>
      <w:r>
        <w:rPr>
          <w:spacing w:val="-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raise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profile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R&amp;W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core </w:t>
      </w:r>
      <w:r>
        <w:t>curriculum.</w:t>
      </w:r>
    </w:p>
    <w:p w14:paraId="685B8390" w14:textId="77777777" w:rsidR="00F64A7C" w:rsidRDefault="00F64A7C">
      <w:pPr>
        <w:pStyle w:val="ListParagraph"/>
        <w:sectPr w:rsidR="00F64A7C">
          <w:headerReference w:type="default" r:id="rId13"/>
          <w:pgSz w:w="11920" w:h="16840"/>
          <w:pgMar w:top="1360" w:right="1417" w:bottom="280" w:left="1417" w:header="720" w:footer="720" w:gutter="0"/>
          <w:cols w:space="720"/>
        </w:sectPr>
      </w:pPr>
    </w:p>
    <w:p w14:paraId="19D30D65" w14:textId="77777777" w:rsidR="00F64A7C" w:rsidRDefault="00964C88">
      <w:pPr>
        <w:pStyle w:val="ListParagraph"/>
        <w:numPr>
          <w:ilvl w:val="1"/>
          <w:numId w:val="7"/>
        </w:numPr>
        <w:spacing w:before="80"/>
        <w:ind w:right="27"/>
        <w:jc w:val="both"/>
      </w:pPr>
      <w:r>
        <w:lastRenderedPageBreak/>
        <w:t xml:space="preserve">To be available to colleagues to help raise their knowledge, understanding, expertise and </w:t>
      </w:r>
      <w:r>
        <w:t>confidence as/when required in teaching specific units of R&amp;W.</w:t>
      </w:r>
    </w:p>
    <w:p w14:paraId="50B5AC9D" w14:textId="77777777" w:rsidR="00F64A7C" w:rsidRDefault="00964C88">
      <w:pPr>
        <w:pStyle w:val="ListParagraph"/>
        <w:numPr>
          <w:ilvl w:val="1"/>
          <w:numId w:val="7"/>
        </w:numPr>
        <w:ind w:right="18"/>
        <w:jc w:val="both"/>
      </w:pPr>
      <w:r>
        <w:t xml:space="preserve">To </w:t>
      </w:r>
      <w:proofErr w:type="spellStart"/>
      <w:r>
        <w:t>organise</w:t>
      </w:r>
      <w:proofErr w:type="spellEnd"/>
      <w:r>
        <w:t xml:space="preserve"> purchase of</w:t>
      </w:r>
      <w:r>
        <w:t xml:space="preserve"> </w:t>
      </w:r>
      <w:r>
        <w:t xml:space="preserve">necessary artefacts, posters, books, photocopiable material, videos </w:t>
      </w:r>
      <w:proofErr w:type="spellStart"/>
      <w:r>
        <w:t>etc</w:t>
      </w:r>
      <w:proofErr w:type="spellEnd"/>
      <w:r>
        <w:t xml:space="preserve"> to support and enhance each module of work throughout the school.</w:t>
      </w:r>
    </w:p>
    <w:p w14:paraId="64ABE377" w14:textId="77777777" w:rsidR="00F64A7C" w:rsidRDefault="00964C88">
      <w:pPr>
        <w:pStyle w:val="ListParagraph"/>
        <w:numPr>
          <w:ilvl w:val="1"/>
          <w:numId w:val="8"/>
        </w:numPr>
        <w:spacing w:line="265" w:lineRule="exact"/>
        <w:jc w:val="both"/>
      </w:pPr>
      <w:r>
        <w:t>Establish</w:t>
      </w:r>
      <w:r>
        <w:t xml:space="preserve"> </w:t>
      </w:r>
      <w:r>
        <w:t>a</w:t>
      </w:r>
      <w:r>
        <w:t xml:space="preserve"> </w:t>
      </w:r>
      <w:r>
        <w:t>resource</w:t>
      </w:r>
      <w:r>
        <w:t xml:space="preserve"> </w:t>
      </w:r>
      <w:r>
        <w:t>list</w:t>
      </w:r>
      <w:r>
        <w:rPr>
          <w:spacing w:val="-1"/>
        </w:rPr>
        <w:t xml:space="preserve"> </w:t>
      </w:r>
      <w:r>
        <w:t>and</w:t>
      </w:r>
      <w:r>
        <w:t xml:space="preserve"> </w:t>
      </w:r>
      <w:r>
        <w:t>k</w:t>
      </w:r>
      <w:r>
        <w:t>eep</w:t>
      </w:r>
      <w:r>
        <w:t xml:space="preserve"> </w:t>
      </w:r>
      <w:r>
        <w:t>up</w:t>
      </w:r>
      <w:r>
        <w:t xml:space="preserve"> </w:t>
      </w:r>
      <w:r>
        <w:t xml:space="preserve">to </w:t>
      </w:r>
      <w:r>
        <w:t>date.</w:t>
      </w:r>
    </w:p>
    <w:p w14:paraId="314243AB" w14:textId="77777777" w:rsidR="00F64A7C" w:rsidRDefault="00964C88">
      <w:pPr>
        <w:pStyle w:val="ListParagraph"/>
        <w:numPr>
          <w:ilvl w:val="1"/>
          <w:numId w:val="8"/>
        </w:numPr>
        <w:spacing w:before="4" w:line="265" w:lineRule="exact"/>
        <w:jc w:val="both"/>
      </w:pPr>
      <w:r>
        <w:t>To</w:t>
      </w:r>
      <w:r>
        <w:t xml:space="preserve"> </w:t>
      </w:r>
      <w:proofErr w:type="spellStart"/>
      <w:r>
        <w:t>analyse</w:t>
      </w:r>
      <w:proofErr w:type="spellEnd"/>
      <w:r>
        <w:t xml:space="preserve"> </w:t>
      </w:r>
      <w:r>
        <w:t>R&amp;W</w:t>
      </w:r>
      <w:r>
        <w:t xml:space="preserve"> </w:t>
      </w:r>
      <w:r>
        <w:t>assessment</w:t>
      </w:r>
      <w:r>
        <w:t xml:space="preserve"> </w:t>
      </w:r>
      <w:r>
        <w:t>across</w:t>
      </w:r>
      <w:r>
        <w:t xml:space="preserve"> </w:t>
      </w:r>
      <w:r>
        <w:t>the</w:t>
      </w:r>
      <w:r>
        <w:t xml:space="preserve"> school.</w:t>
      </w:r>
    </w:p>
    <w:p w14:paraId="562ABF20" w14:textId="77777777" w:rsidR="00F64A7C" w:rsidRDefault="00964C88">
      <w:pPr>
        <w:pStyle w:val="ListParagraph"/>
        <w:numPr>
          <w:ilvl w:val="1"/>
          <w:numId w:val="7"/>
        </w:numPr>
        <w:ind w:right="15"/>
        <w:jc w:val="both"/>
      </w:pPr>
      <w:r>
        <w:t>To monitor continuity and progression through activities such as learning walks, looking</w:t>
      </w:r>
      <w:r>
        <w:t xml:space="preserve"> </w:t>
      </w:r>
      <w:r>
        <w:t>at</w:t>
      </w:r>
      <w:r>
        <w:t xml:space="preserve"> </w:t>
      </w:r>
      <w:r>
        <w:t>evidence</w:t>
      </w:r>
      <w:r>
        <w:t xml:space="preserve"> </w:t>
      </w:r>
      <w:r>
        <w:t>from</w:t>
      </w:r>
      <w:r>
        <w:t xml:space="preserve"> </w:t>
      </w:r>
      <w:r>
        <w:t>books,</w:t>
      </w:r>
      <w:r>
        <w:t xml:space="preserve"> </w:t>
      </w:r>
      <w:r>
        <w:t>videos,</w:t>
      </w:r>
      <w:r>
        <w:t xml:space="preserve"> </w:t>
      </w:r>
      <w:r>
        <w:t>photos</w:t>
      </w:r>
      <w:r>
        <w:t xml:space="preserve"> </w:t>
      </w:r>
      <w:r>
        <w:t>and</w:t>
      </w:r>
      <w:r>
        <w:t xml:space="preserve"> </w:t>
      </w:r>
      <w:r>
        <w:t>displays</w:t>
      </w:r>
      <w:r>
        <w:t xml:space="preserve"> </w:t>
      </w:r>
      <w:r>
        <w:t>and</w:t>
      </w:r>
      <w:r>
        <w:t xml:space="preserve"> </w:t>
      </w:r>
      <w:r>
        <w:t>discussions</w:t>
      </w:r>
      <w:r>
        <w:t xml:space="preserve"> </w:t>
      </w:r>
      <w:r>
        <w:t>with</w:t>
      </w:r>
      <w:r>
        <w:t xml:space="preserve"> </w:t>
      </w:r>
      <w:r>
        <w:t>children and staff.</w:t>
      </w:r>
    </w:p>
    <w:p w14:paraId="40F31DD2" w14:textId="77777777" w:rsidR="00F64A7C" w:rsidRDefault="00964C88">
      <w:pPr>
        <w:pStyle w:val="BodyText"/>
        <w:spacing w:before="263" w:line="265" w:lineRule="exact"/>
        <w:jc w:val="both"/>
      </w:pPr>
      <w:r>
        <w:rPr>
          <w:u w:val="single"/>
        </w:rPr>
        <w:t>Teaching</w:t>
      </w:r>
      <w:r>
        <w:rPr>
          <w:u w:val="single"/>
        </w:rPr>
        <w:t xml:space="preserve"> </w:t>
      </w:r>
      <w:r>
        <w:rPr>
          <w:u w:val="single"/>
        </w:rPr>
        <w:t>and</w:t>
      </w:r>
      <w:r>
        <w:rPr>
          <w:u w:val="single"/>
        </w:rPr>
        <w:t xml:space="preserve"> </w:t>
      </w:r>
      <w:r>
        <w:rPr>
          <w:u w:val="single"/>
        </w:rPr>
        <w:t>Learning</w:t>
      </w:r>
    </w:p>
    <w:p w14:paraId="49CBCA0B" w14:textId="77777777" w:rsidR="00F64A7C" w:rsidRDefault="00964C88">
      <w:pPr>
        <w:pStyle w:val="BodyText"/>
        <w:ind w:right="8"/>
        <w:jc w:val="both"/>
      </w:pPr>
      <w:r>
        <w:t>R&amp;W lessons should be carefully planned to ensure the curriculum aims are met and that children build on their learning to make progress in the 3 key areas mentioned above. R&amp;W lessons</w:t>
      </w:r>
      <w:r>
        <w:t xml:space="preserve"> </w:t>
      </w:r>
      <w:r>
        <w:t>include</w:t>
      </w:r>
      <w:r>
        <w:t xml:space="preserve"> </w:t>
      </w:r>
      <w:r>
        <w:t>a</w:t>
      </w:r>
      <w:r>
        <w:t xml:space="preserve"> </w:t>
      </w:r>
      <w:r>
        <w:t>range</w:t>
      </w:r>
      <w:r>
        <w:t xml:space="preserve"> </w:t>
      </w:r>
      <w:r>
        <w:t>of</w:t>
      </w:r>
      <w:r>
        <w:t xml:space="preserve"> </w:t>
      </w:r>
      <w:r>
        <w:t>learning</w:t>
      </w:r>
      <w:r>
        <w:t xml:space="preserve"> </w:t>
      </w:r>
      <w:r>
        <w:t>styles</w:t>
      </w:r>
      <w:r>
        <w:t xml:space="preserve"> </w:t>
      </w:r>
      <w:r>
        <w:t>and</w:t>
      </w:r>
      <w:r>
        <w:t xml:space="preserve"> </w:t>
      </w:r>
      <w:r>
        <w:t>activities</w:t>
      </w:r>
      <w:r>
        <w:t xml:space="preserve"> </w:t>
      </w:r>
      <w:r>
        <w:t>including</w:t>
      </w:r>
      <w:r>
        <w:t xml:space="preserve"> </w:t>
      </w:r>
      <w:r>
        <w:t>the</w:t>
      </w:r>
      <w:r>
        <w:t xml:space="preserve"> </w:t>
      </w:r>
      <w:r>
        <w:t>use</w:t>
      </w:r>
      <w:r>
        <w:t xml:space="preserve"> </w:t>
      </w:r>
      <w:r>
        <w:t>of</w:t>
      </w:r>
      <w:r>
        <w:t xml:space="preserve"> </w:t>
      </w:r>
      <w:r>
        <w:t>ICT,</w:t>
      </w:r>
      <w:r>
        <w:t xml:space="preserve"> </w:t>
      </w:r>
      <w:r>
        <w:t>collaborative work, reflective time, text based research, drama, art, discussion, visits and visitors.</w:t>
      </w:r>
    </w:p>
    <w:p w14:paraId="2A12F026" w14:textId="77777777" w:rsidR="00F64A7C" w:rsidRDefault="00F64A7C">
      <w:pPr>
        <w:pStyle w:val="BodyText"/>
        <w:spacing w:before="2"/>
        <w:ind w:left="0"/>
      </w:pPr>
    </w:p>
    <w:p w14:paraId="3393A7B7" w14:textId="77777777" w:rsidR="00F64A7C" w:rsidRDefault="00964C88">
      <w:pPr>
        <w:pStyle w:val="BodyText"/>
      </w:pPr>
      <w:r>
        <w:t>RW</w:t>
      </w:r>
      <w:r>
        <w:t xml:space="preserve"> </w:t>
      </w:r>
      <w:r>
        <w:t>lessons</w:t>
      </w:r>
      <w:r>
        <w:rPr>
          <w:spacing w:val="-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rPr>
          <w:spacing w:val="-3"/>
        </w:rPr>
        <w:t>for:</w:t>
      </w:r>
    </w:p>
    <w:p w14:paraId="4295DD04" w14:textId="77777777" w:rsidR="00F64A7C" w:rsidRDefault="00964C88">
      <w:pPr>
        <w:pStyle w:val="ListParagraph"/>
        <w:numPr>
          <w:ilvl w:val="1"/>
          <w:numId w:val="9"/>
        </w:numPr>
        <w:spacing w:line="265" w:lineRule="exact"/>
      </w:pPr>
      <w:r>
        <w:t>provoking</w:t>
      </w:r>
      <w:r>
        <w:t xml:space="preserve"> </w:t>
      </w:r>
      <w:r>
        <w:t>challenging</w:t>
      </w:r>
      <w:r>
        <w:t xml:space="preserve"> questions</w:t>
      </w:r>
    </w:p>
    <w:p w14:paraId="0A4CAB83" w14:textId="77777777" w:rsidR="00F64A7C" w:rsidRDefault="00964C88">
      <w:pPr>
        <w:pStyle w:val="ListParagraph"/>
        <w:numPr>
          <w:ilvl w:val="1"/>
          <w:numId w:val="9"/>
        </w:numPr>
        <w:spacing w:line="265" w:lineRule="exact"/>
      </w:pPr>
      <w:r>
        <w:t>developing</w:t>
      </w:r>
      <w:r>
        <w:t xml:space="preserve"> </w:t>
      </w:r>
      <w:r>
        <w:t>pupils’</w:t>
      </w:r>
      <w:r>
        <w:t xml:space="preserve"> </w:t>
      </w:r>
      <w:r>
        <w:t>knowledge,</w:t>
      </w:r>
      <w:r>
        <w:t xml:space="preserve"> </w:t>
      </w:r>
      <w:r>
        <w:t>awareness and</w:t>
      </w:r>
      <w:r>
        <w:t xml:space="preserve"> </w:t>
      </w:r>
      <w:r>
        <w:t>understanding</w:t>
      </w:r>
      <w:r>
        <w:t xml:space="preserve"> </w:t>
      </w:r>
      <w:r>
        <w:t>o</w:t>
      </w:r>
      <w:r>
        <w:t>f</w:t>
      </w:r>
      <w:r>
        <w:t xml:space="preserve"> </w:t>
      </w:r>
      <w:r>
        <w:t>world</w:t>
      </w:r>
      <w:r>
        <w:t xml:space="preserve"> religions</w:t>
      </w:r>
    </w:p>
    <w:p w14:paraId="3A5C77E3" w14:textId="77777777" w:rsidR="00F64A7C" w:rsidRDefault="00964C88">
      <w:pPr>
        <w:pStyle w:val="ListParagraph"/>
        <w:numPr>
          <w:ilvl w:val="1"/>
          <w:numId w:val="9"/>
        </w:numPr>
        <w:spacing w:line="265" w:lineRule="exact"/>
      </w:pPr>
      <w:r>
        <w:t>reflection</w:t>
      </w:r>
      <w:r>
        <w:t xml:space="preserve"> </w:t>
      </w:r>
      <w:r>
        <w:t>and</w:t>
      </w:r>
      <w:r>
        <w:t xml:space="preserve"> </w:t>
      </w:r>
      <w:r>
        <w:t>spiritual</w:t>
      </w:r>
      <w:r>
        <w:t xml:space="preserve"> development</w:t>
      </w:r>
    </w:p>
    <w:p w14:paraId="08701B41" w14:textId="77777777" w:rsidR="00F64A7C" w:rsidRDefault="00964C88">
      <w:pPr>
        <w:pStyle w:val="ListParagraph"/>
        <w:numPr>
          <w:ilvl w:val="1"/>
          <w:numId w:val="9"/>
        </w:numPr>
        <w:spacing w:line="265" w:lineRule="exact"/>
      </w:pPr>
      <w:r>
        <w:t>developing</w:t>
      </w:r>
      <w:r>
        <w:t xml:space="preserve"> </w:t>
      </w:r>
      <w:r>
        <w:t>pupils’</w:t>
      </w:r>
      <w:r>
        <w:t xml:space="preserve"> </w:t>
      </w:r>
      <w:r>
        <w:t>respect</w:t>
      </w:r>
      <w:r>
        <w:t xml:space="preserve"> </w:t>
      </w:r>
      <w:r>
        <w:t>for and</w:t>
      </w:r>
      <w:r>
        <w:t xml:space="preserve"> </w:t>
      </w:r>
      <w:r>
        <w:t>sensitivity</w:t>
      </w:r>
      <w:r>
        <w:t xml:space="preserve"> </w:t>
      </w:r>
      <w:r>
        <w:t>to</w:t>
      </w:r>
      <w:r>
        <w:t xml:space="preserve"> others</w:t>
      </w:r>
    </w:p>
    <w:p w14:paraId="4FD253A5" w14:textId="77777777" w:rsidR="00F64A7C" w:rsidRDefault="00964C88">
      <w:pPr>
        <w:pStyle w:val="ListParagraph"/>
        <w:numPr>
          <w:ilvl w:val="1"/>
          <w:numId w:val="9"/>
        </w:numPr>
        <w:spacing w:line="265" w:lineRule="exact"/>
      </w:pPr>
      <w:r>
        <w:t>promoting</w:t>
      </w:r>
      <w:r>
        <w:t xml:space="preserve"> </w:t>
      </w:r>
      <w:r>
        <w:t>discernment</w:t>
      </w:r>
      <w:r>
        <w:t xml:space="preserve"> </w:t>
      </w:r>
      <w:r>
        <w:t>and</w:t>
      </w:r>
      <w:r>
        <w:t xml:space="preserve"> </w:t>
      </w:r>
      <w:r>
        <w:t xml:space="preserve">combat </w:t>
      </w:r>
      <w:r>
        <w:t>prejudice.</w:t>
      </w:r>
    </w:p>
    <w:p w14:paraId="52DFC246" w14:textId="77777777" w:rsidR="00F64A7C" w:rsidRDefault="00F64A7C">
      <w:pPr>
        <w:pStyle w:val="BodyText"/>
        <w:spacing w:before="4"/>
        <w:ind w:left="0"/>
      </w:pPr>
    </w:p>
    <w:p w14:paraId="6D2CCF65" w14:textId="77777777" w:rsidR="00F64A7C" w:rsidRDefault="00964C88">
      <w:pPr>
        <w:pStyle w:val="BodyText"/>
        <w:spacing w:before="1"/>
      </w:pPr>
      <w:r>
        <w:rPr>
          <w:u w:val="single"/>
        </w:rPr>
        <w:t>Religions to</w:t>
      </w:r>
      <w:r>
        <w:rPr>
          <w:u w:val="single"/>
        </w:rPr>
        <w:t xml:space="preserve"> </w:t>
      </w:r>
      <w:r>
        <w:rPr>
          <w:u w:val="single"/>
        </w:rPr>
        <w:t>be</w:t>
      </w:r>
      <w:r>
        <w:rPr>
          <w:u w:val="single"/>
        </w:rPr>
        <w:t xml:space="preserve"> studies</w:t>
      </w:r>
    </w:p>
    <w:p w14:paraId="6B1D38F8" w14:textId="77777777" w:rsidR="00F64A7C" w:rsidRDefault="00964C88">
      <w:pPr>
        <w:pStyle w:val="BodyText"/>
        <w:spacing w:before="264"/>
        <w:ind w:right="19"/>
        <w:jc w:val="both"/>
      </w:pPr>
      <w:r>
        <w:t xml:space="preserve">In accordance with the Agreed Syllabus, all pupils learn from Christianity </w:t>
      </w:r>
      <w:r>
        <w:t>in each key stage. In</w:t>
      </w:r>
      <w:r>
        <w:t xml:space="preserve"> </w:t>
      </w:r>
      <w:r>
        <w:t>addition,</w:t>
      </w:r>
      <w:r>
        <w:t xml:space="preserve"> </w:t>
      </w:r>
      <w:r>
        <w:t>pupils</w:t>
      </w:r>
      <w:r>
        <w:t xml:space="preserve"> </w:t>
      </w:r>
      <w:r>
        <w:t>will</w:t>
      </w:r>
      <w:r>
        <w:t xml:space="preserve"> </w:t>
      </w:r>
      <w:r>
        <w:t>learn</w:t>
      </w:r>
      <w:r>
        <w:t xml:space="preserve"> </w:t>
      </w:r>
      <w:r>
        <w:t>from</w:t>
      </w:r>
      <w:r>
        <w:t xml:space="preserve"> </w:t>
      </w:r>
      <w:r>
        <w:t>the</w:t>
      </w:r>
      <w:r>
        <w:t xml:space="preserve"> </w:t>
      </w:r>
      <w:r>
        <w:t>principal</w:t>
      </w:r>
      <w:r>
        <w:t xml:space="preserve"> </w:t>
      </w:r>
      <w:r>
        <w:t>religions</w:t>
      </w:r>
      <w:r>
        <w:t xml:space="preserve"> </w:t>
      </w:r>
      <w:r>
        <w:t>represented</w:t>
      </w:r>
      <w:r>
        <w:t xml:space="preserve"> </w:t>
      </w:r>
      <w:r>
        <w:t>in</w:t>
      </w:r>
      <w:r>
        <w:t xml:space="preserve"> </w:t>
      </w:r>
      <w:r>
        <w:t>the</w:t>
      </w:r>
      <w:r>
        <w:t xml:space="preserve"> </w:t>
      </w:r>
      <w:r>
        <w:t>UK,</w:t>
      </w:r>
      <w:r>
        <w:t xml:space="preserve"> </w:t>
      </w:r>
      <w:r>
        <w:t>in</w:t>
      </w:r>
      <w:r>
        <w:t xml:space="preserve"> </w:t>
      </w:r>
      <w:r>
        <w:t>line</w:t>
      </w:r>
      <w:r>
        <w:t xml:space="preserve"> </w:t>
      </w:r>
      <w:r>
        <w:t>with</w:t>
      </w:r>
      <w:r>
        <w:t xml:space="preserve"> </w:t>
      </w:r>
      <w:r>
        <w:t>the law. Furthermore, children from families where non-religious worldviews are held are represented in almost all of our classrooms. These w</w:t>
      </w:r>
      <w:r>
        <w:t>orldviews, including for example Humanism, will also be the focus for study in some units of work. (Agreed Syllabus p13)</w:t>
      </w:r>
    </w:p>
    <w:p w14:paraId="5B1F75DB" w14:textId="77777777" w:rsidR="00F64A7C" w:rsidRDefault="00964C88">
      <w:pPr>
        <w:pStyle w:val="BodyText"/>
        <w:spacing w:before="263" w:line="244" w:lineRule="auto"/>
      </w:pPr>
      <w:r>
        <w:t>Reception:</w:t>
      </w:r>
      <w:r>
        <w:t xml:space="preserve"> </w:t>
      </w:r>
      <w:r>
        <w:t>Children</w:t>
      </w:r>
      <w:r>
        <w:t xml:space="preserve"> </w:t>
      </w:r>
      <w:r>
        <w:t>will</w:t>
      </w:r>
      <w:r>
        <w:t xml:space="preserve"> </w:t>
      </w:r>
      <w:r>
        <w:t>encounter</w:t>
      </w:r>
      <w:r>
        <w:t xml:space="preserve"> </w:t>
      </w:r>
      <w:r>
        <w:t>Christianity</w:t>
      </w:r>
      <w:r>
        <w:t xml:space="preserve"> </w:t>
      </w:r>
      <w:r>
        <w:t>and</w:t>
      </w:r>
      <w:r>
        <w:t xml:space="preserve"> </w:t>
      </w:r>
      <w:r>
        <w:t>other</w:t>
      </w:r>
      <w:r>
        <w:t xml:space="preserve"> </w:t>
      </w:r>
      <w:r>
        <w:t>faiths,</w:t>
      </w:r>
      <w:r>
        <w:t xml:space="preserve"> </w:t>
      </w:r>
      <w:r>
        <w:t>as</w:t>
      </w:r>
      <w:r>
        <w:t xml:space="preserve"> </w:t>
      </w:r>
      <w:r>
        <w:t>part</w:t>
      </w:r>
      <w:r>
        <w:t xml:space="preserve"> </w:t>
      </w:r>
      <w:r>
        <w:t>of</w:t>
      </w:r>
      <w:r>
        <w:t xml:space="preserve"> </w:t>
      </w:r>
      <w:r>
        <w:t>their</w:t>
      </w:r>
      <w:r>
        <w:t xml:space="preserve"> </w:t>
      </w:r>
      <w:r>
        <w:t>growing</w:t>
      </w:r>
      <w:r>
        <w:t xml:space="preserve"> </w:t>
      </w:r>
      <w:r>
        <w:t>sense of self, their own community and their</w:t>
      </w:r>
      <w:r>
        <w:t xml:space="preserve"> place within it.</w:t>
      </w:r>
    </w:p>
    <w:p w14:paraId="60F944D3" w14:textId="77777777" w:rsidR="00F64A7C" w:rsidRDefault="00964C88">
      <w:pPr>
        <w:pStyle w:val="BodyText"/>
        <w:spacing w:line="259" w:lineRule="exact"/>
      </w:pPr>
      <w:r>
        <w:t>Key</w:t>
      </w:r>
      <w:r>
        <w:t xml:space="preserve"> </w:t>
      </w:r>
      <w:r>
        <w:t>Stage</w:t>
      </w:r>
      <w:r>
        <w:t xml:space="preserve"> </w:t>
      </w:r>
      <w:r>
        <w:t>1: Christians,</w:t>
      </w:r>
      <w:r>
        <w:t xml:space="preserve"> </w:t>
      </w:r>
      <w:r>
        <w:t>Muslims and</w:t>
      </w:r>
      <w:r>
        <w:t xml:space="preserve"> </w:t>
      </w:r>
      <w:r>
        <w:t>Jewish</w:t>
      </w:r>
      <w:r>
        <w:rPr>
          <w:spacing w:val="-1"/>
        </w:rPr>
        <w:t xml:space="preserve"> </w:t>
      </w:r>
      <w:r>
        <w:t>people</w:t>
      </w:r>
    </w:p>
    <w:p w14:paraId="55D22C91" w14:textId="77777777" w:rsidR="00F64A7C" w:rsidRDefault="00964C88">
      <w:pPr>
        <w:pStyle w:val="BodyText"/>
        <w:spacing w:line="265" w:lineRule="exact"/>
      </w:pPr>
      <w:r>
        <w:t>Key</w:t>
      </w:r>
      <w:r>
        <w:t xml:space="preserve"> </w:t>
      </w:r>
      <w:r>
        <w:t>Stage</w:t>
      </w:r>
      <w:r>
        <w:t xml:space="preserve"> </w:t>
      </w:r>
      <w:r>
        <w:t>2:</w:t>
      </w:r>
      <w:r>
        <w:t xml:space="preserve"> </w:t>
      </w:r>
      <w:r>
        <w:t>Christians,</w:t>
      </w:r>
      <w:r>
        <w:t xml:space="preserve"> </w:t>
      </w:r>
      <w:r>
        <w:t>Muslims,</w:t>
      </w:r>
      <w:r>
        <w:t xml:space="preserve"> </w:t>
      </w:r>
      <w:r>
        <w:t>Hindus</w:t>
      </w:r>
      <w:r>
        <w:t xml:space="preserve"> </w:t>
      </w:r>
      <w:r>
        <w:t>and</w:t>
      </w:r>
      <w:r>
        <w:t xml:space="preserve"> </w:t>
      </w:r>
      <w:r>
        <w:t>Jewish</w:t>
      </w:r>
      <w:r>
        <w:t xml:space="preserve"> people</w:t>
      </w:r>
    </w:p>
    <w:p w14:paraId="7B048F50" w14:textId="77777777" w:rsidR="00F64A7C" w:rsidRDefault="00F64A7C">
      <w:pPr>
        <w:pStyle w:val="BodyText"/>
        <w:spacing w:before="10"/>
        <w:ind w:left="0"/>
      </w:pPr>
    </w:p>
    <w:p w14:paraId="78FAEBB1" w14:textId="77777777" w:rsidR="00F64A7C" w:rsidRDefault="00964C88">
      <w:pPr>
        <w:pStyle w:val="Heading"/>
        <w:spacing w:line="228" w:lineRule="auto"/>
      </w:pPr>
      <w:r>
        <w:t>NB:</w:t>
      </w:r>
      <w:r>
        <w:t xml:space="preserve"> </w:t>
      </w:r>
      <w:r>
        <w:t>Sikhism</w:t>
      </w:r>
      <w:r>
        <w:t xml:space="preserve"> </w:t>
      </w:r>
      <w:r>
        <w:t>and</w:t>
      </w:r>
      <w:r>
        <w:t xml:space="preserve"> </w:t>
      </w:r>
      <w:r>
        <w:t>Buddhism</w:t>
      </w:r>
      <w:r>
        <w:t xml:space="preserve"> </w:t>
      </w:r>
      <w:r>
        <w:t>are</w:t>
      </w:r>
      <w:r>
        <w:t xml:space="preserve"> </w:t>
      </w:r>
      <w:r>
        <w:t>included</w:t>
      </w:r>
      <w:r>
        <w:t xml:space="preserve"> </w:t>
      </w:r>
      <w:r>
        <w:t>in</w:t>
      </w:r>
      <w:r>
        <w:t xml:space="preserve"> </w:t>
      </w:r>
      <w:r>
        <w:t>the</w:t>
      </w:r>
      <w:r>
        <w:t xml:space="preserve"> </w:t>
      </w:r>
      <w:r>
        <w:t>syllabus</w:t>
      </w:r>
      <w:r>
        <w:t xml:space="preserve"> </w:t>
      </w:r>
      <w:r>
        <w:t>for</w:t>
      </w:r>
      <w:r>
        <w:t xml:space="preserve"> </w:t>
      </w:r>
      <w:r>
        <w:t>KS3</w:t>
      </w:r>
      <w:r>
        <w:t xml:space="preserve"> </w:t>
      </w:r>
      <w:r>
        <w:t>and</w:t>
      </w:r>
      <w:r>
        <w:t xml:space="preserve"> </w:t>
      </w:r>
      <w:r>
        <w:t>we</w:t>
      </w:r>
      <w:r>
        <w:t xml:space="preserve"> </w:t>
      </w:r>
      <w:r>
        <w:t>are</w:t>
      </w:r>
      <w:r>
        <w:t xml:space="preserve"> </w:t>
      </w:r>
      <w:r>
        <w:t>not</w:t>
      </w:r>
      <w:r>
        <w:t xml:space="preserve"> </w:t>
      </w:r>
      <w:r>
        <w:t>required</w:t>
      </w:r>
      <w:r>
        <w:t xml:space="preserve"> </w:t>
      </w:r>
      <w:r>
        <w:t>to cover them in years R-6.</w:t>
      </w:r>
    </w:p>
    <w:p w14:paraId="4D30DA6A" w14:textId="77777777" w:rsidR="00F64A7C" w:rsidRDefault="00964C88">
      <w:pPr>
        <w:pStyle w:val="BodyText"/>
        <w:spacing w:before="266" w:line="242" w:lineRule="auto"/>
        <w:ind w:right="17"/>
        <w:jc w:val="both"/>
      </w:pPr>
      <w:r>
        <w:t>This</w:t>
      </w:r>
      <w:r>
        <w:t xml:space="preserve"> </w:t>
      </w:r>
      <w:r>
        <w:t>overview</w:t>
      </w:r>
      <w:r>
        <w:t xml:space="preserve"> </w:t>
      </w:r>
      <w:r>
        <w:t>is</w:t>
      </w:r>
      <w:r>
        <w:t xml:space="preserve"> </w:t>
      </w:r>
      <w:r>
        <w:t>to</w:t>
      </w:r>
      <w:r>
        <w:t xml:space="preserve"> </w:t>
      </w:r>
      <w:r>
        <w:t>be</w:t>
      </w:r>
      <w:r>
        <w:t xml:space="preserve"> </w:t>
      </w:r>
      <w:r>
        <w:t>used</w:t>
      </w:r>
      <w:r>
        <w:t xml:space="preserve"> </w:t>
      </w:r>
      <w:r>
        <w:t>a</w:t>
      </w:r>
      <w:r>
        <w:t xml:space="preserve"> </w:t>
      </w:r>
      <w:r>
        <w:t>as</w:t>
      </w:r>
      <w:r>
        <w:t xml:space="preserve"> </w:t>
      </w:r>
      <w:r>
        <w:t>basis</w:t>
      </w:r>
      <w:r>
        <w:t xml:space="preserve"> </w:t>
      </w:r>
      <w:r>
        <w:t>and</w:t>
      </w:r>
      <w:r>
        <w:t xml:space="preserve"> </w:t>
      </w:r>
      <w:r>
        <w:t>may</w:t>
      </w:r>
      <w:r>
        <w:t xml:space="preserve"> </w:t>
      </w:r>
      <w:r>
        <w:t>varying</w:t>
      </w:r>
      <w:r>
        <w:t xml:space="preserve"> </w:t>
      </w:r>
      <w:r>
        <w:t>depending</w:t>
      </w:r>
      <w:r>
        <w:t xml:space="preserve"> </w:t>
      </w:r>
      <w:r>
        <w:t>on</w:t>
      </w:r>
      <w:r>
        <w:t xml:space="preserve"> </w:t>
      </w:r>
      <w:r>
        <w:t>class</w:t>
      </w:r>
      <w:r>
        <w:t xml:space="preserve"> </w:t>
      </w:r>
      <w:r>
        <w:t>structures,</w:t>
      </w:r>
      <w:r>
        <w:t xml:space="preserve"> </w:t>
      </w:r>
      <w:r>
        <w:t>however all</w:t>
      </w:r>
      <w:r>
        <w:t xml:space="preserve"> </w:t>
      </w:r>
      <w:r>
        <w:t>children</w:t>
      </w:r>
      <w:r>
        <w:t xml:space="preserve"> </w:t>
      </w:r>
      <w:r>
        <w:t>will</w:t>
      </w:r>
      <w:r>
        <w:t xml:space="preserve"> </w:t>
      </w:r>
      <w:r>
        <w:t>have</w:t>
      </w:r>
      <w:r>
        <w:t xml:space="preserve"> </w:t>
      </w:r>
      <w:r>
        <w:t>the</w:t>
      </w:r>
      <w:r>
        <w:t xml:space="preserve"> </w:t>
      </w:r>
      <w:r>
        <w:t>opportunity</w:t>
      </w:r>
      <w:r>
        <w:t xml:space="preserve"> </w:t>
      </w:r>
      <w:r>
        <w:t>to</w:t>
      </w:r>
      <w:r>
        <w:t xml:space="preserve"> </w:t>
      </w:r>
      <w:r>
        <w:t>study</w:t>
      </w:r>
      <w:r>
        <w:t xml:space="preserve"> </w:t>
      </w:r>
      <w:r>
        <w:t>Christianity,</w:t>
      </w:r>
      <w:r>
        <w:t xml:space="preserve"> </w:t>
      </w:r>
      <w:r>
        <w:t>Judaism,</w:t>
      </w:r>
      <w:r>
        <w:t xml:space="preserve"> </w:t>
      </w:r>
      <w:r>
        <w:t>Hinduism</w:t>
      </w:r>
      <w:r>
        <w:t xml:space="preserve"> </w:t>
      </w:r>
      <w:r>
        <w:t>and</w:t>
      </w:r>
      <w:r>
        <w:t xml:space="preserve"> </w:t>
      </w:r>
      <w:r>
        <w:t>Islam</w:t>
      </w:r>
      <w:r>
        <w:t xml:space="preserve"> </w:t>
      </w:r>
      <w:r>
        <w:t>during their time at Scargill regardless of class structures.</w:t>
      </w:r>
    </w:p>
    <w:p w14:paraId="6637EAC0" w14:textId="77777777" w:rsidR="00F64A7C" w:rsidRDefault="00964C88">
      <w:pPr>
        <w:pStyle w:val="BodyText"/>
        <w:spacing w:before="261"/>
        <w:ind w:right="17"/>
        <w:jc w:val="both"/>
      </w:pPr>
      <w:r>
        <w:t xml:space="preserve">We also acknowledge </w:t>
      </w:r>
      <w:r>
        <w:t>that other religions may be taught with reference to special occasions or</w:t>
      </w:r>
      <w:r>
        <w:t xml:space="preserve"> </w:t>
      </w:r>
      <w:r>
        <w:t>when</w:t>
      </w:r>
      <w:r>
        <w:t xml:space="preserve"> </w:t>
      </w:r>
      <w:r>
        <w:t>learning</w:t>
      </w:r>
      <w:r>
        <w:t xml:space="preserve"> </w:t>
      </w:r>
      <w:r>
        <w:t>about</w:t>
      </w:r>
      <w:r>
        <w:t xml:space="preserve"> </w:t>
      </w:r>
      <w:r>
        <w:t>people</w:t>
      </w:r>
      <w:r>
        <w:t xml:space="preserve"> </w:t>
      </w:r>
      <w:r>
        <w:t>from</w:t>
      </w:r>
      <w:r>
        <w:t xml:space="preserve"> </w:t>
      </w:r>
      <w:r>
        <w:t>other</w:t>
      </w:r>
      <w:r>
        <w:t xml:space="preserve"> </w:t>
      </w:r>
      <w:r>
        <w:t>countries</w:t>
      </w:r>
      <w:r>
        <w:t xml:space="preserve"> </w:t>
      </w:r>
      <w:r>
        <w:t>or</w:t>
      </w:r>
      <w:r>
        <w:t xml:space="preserve"> </w:t>
      </w:r>
      <w:r>
        <w:t>cultures.</w:t>
      </w:r>
      <w:r>
        <w:t xml:space="preserve"> </w:t>
      </w:r>
      <w:r>
        <w:t>It</w:t>
      </w:r>
      <w:r>
        <w:t xml:space="preserve"> </w:t>
      </w:r>
      <w:r>
        <w:t>may</w:t>
      </w:r>
      <w:r>
        <w:t xml:space="preserve"> </w:t>
      </w:r>
      <w:r>
        <w:t>also</w:t>
      </w:r>
      <w:r>
        <w:t xml:space="preserve"> </w:t>
      </w:r>
      <w:r>
        <w:t>be</w:t>
      </w:r>
      <w:r>
        <w:t xml:space="preserve"> </w:t>
      </w:r>
      <w:r>
        <w:t>appropriate</w:t>
      </w:r>
      <w:r>
        <w:t xml:space="preserve"> </w:t>
      </w:r>
      <w:r>
        <w:t>to learn about the religious beliefs of class member if differing from those mentioned above.</w:t>
      </w:r>
    </w:p>
    <w:p w14:paraId="0A35A437" w14:textId="77777777" w:rsidR="00F64A7C" w:rsidRDefault="00964C88">
      <w:pPr>
        <w:pStyle w:val="BodyText"/>
        <w:ind w:right="17"/>
        <w:jc w:val="both"/>
      </w:pPr>
      <w:r>
        <w:t>We</w:t>
      </w:r>
      <w:r>
        <w:t xml:space="preserve"> </w:t>
      </w:r>
      <w:r>
        <w:t>understand</w:t>
      </w:r>
      <w:r>
        <w:t xml:space="preserve"> </w:t>
      </w:r>
      <w:r>
        <w:t>that</w:t>
      </w:r>
      <w:r>
        <w:t xml:space="preserve"> </w:t>
      </w:r>
      <w:r>
        <w:t>legally</w:t>
      </w:r>
      <w:r>
        <w:t xml:space="preserve"> </w:t>
      </w:r>
      <w:r>
        <w:t>R&amp;W</w:t>
      </w:r>
      <w:r>
        <w:t xml:space="preserve"> </w:t>
      </w:r>
      <w:r>
        <w:t>must</w:t>
      </w:r>
      <w:r>
        <w:t xml:space="preserve"> </w:t>
      </w:r>
      <w:r>
        <w:t>be</w:t>
      </w:r>
      <w:r>
        <w:t xml:space="preserve"> </w:t>
      </w:r>
      <w:r>
        <w:t>non-denominational</w:t>
      </w:r>
      <w:r>
        <w:t xml:space="preserve"> </w:t>
      </w:r>
      <w:r>
        <w:t>although</w:t>
      </w:r>
      <w:r>
        <w:t xml:space="preserve"> </w:t>
      </w:r>
      <w:r>
        <w:t>we</w:t>
      </w:r>
      <w:r>
        <w:t xml:space="preserve"> </w:t>
      </w:r>
      <w:r>
        <w:t>acknowledge</w:t>
      </w:r>
      <w:r>
        <w:t xml:space="preserve"> </w:t>
      </w:r>
      <w:r>
        <w:t>that teaching about denominational differences is allowed.</w:t>
      </w:r>
    </w:p>
    <w:p w14:paraId="46E98B00" w14:textId="77777777" w:rsidR="00F64A7C" w:rsidRDefault="00F64A7C">
      <w:pPr>
        <w:pStyle w:val="BodyText"/>
        <w:spacing w:before="12"/>
        <w:ind w:left="0"/>
      </w:pPr>
    </w:p>
    <w:p w14:paraId="0886619C" w14:textId="77777777" w:rsidR="00F64A7C" w:rsidRDefault="00964C88">
      <w:pPr>
        <w:pStyle w:val="BodyText"/>
        <w:jc w:val="both"/>
      </w:pPr>
      <w:r>
        <w:t>Pupils</w:t>
      </w:r>
      <w:r>
        <w:t xml:space="preserve"> </w:t>
      </w:r>
      <w:r>
        <w:t>will</w:t>
      </w:r>
      <w:r>
        <w:t xml:space="preserve"> </w:t>
      </w:r>
      <w:r>
        <w:t>regularly</w:t>
      </w:r>
      <w:r>
        <w:t xml:space="preserve"> </w:t>
      </w:r>
      <w:r>
        <w:t>have</w:t>
      </w:r>
      <w:r>
        <w:t xml:space="preserve"> </w:t>
      </w:r>
      <w:r>
        <w:t>the</w:t>
      </w:r>
      <w:r>
        <w:t xml:space="preserve"> </w:t>
      </w:r>
      <w:r>
        <w:t>opportunity</w:t>
      </w:r>
      <w:r>
        <w:t xml:space="preserve"> </w:t>
      </w:r>
      <w:r>
        <w:t>to</w:t>
      </w:r>
      <w:r>
        <w:t xml:space="preserve"> </w:t>
      </w:r>
      <w:r>
        <w:t>visit</w:t>
      </w:r>
      <w:r>
        <w:t xml:space="preserve"> </w:t>
      </w:r>
      <w:r>
        <w:t>the</w:t>
      </w:r>
      <w:r>
        <w:t xml:space="preserve"> </w:t>
      </w:r>
      <w:r>
        <w:t>local</w:t>
      </w:r>
      <w:r>
        <w:t xml:space="preserve"> </w:t>
      </w:r>
      <w:r>
        <w:t>parish</w:t>
      </w:r>
      <w:r>
        <w:rPr>
          <w:spacing w:val="-1"/>
        </w:rPr>
        <w:t xml:space="preserve"> </w:t>
      </w:r>
      <w:r>
        <w:t>church.</w:t>
      </w:r>
    </w:p>
    <w:p w14:paraId="265B52A6" w14:textId="77777777" w:rsidR="00F64A7C" w:rsidRDefault="00F64A7C">
      <w:pPr>
        <w:pStyle w:val="BodyText"/>
        <w:jc w:val="both"/>
        <w:sectPr w:rsidR="00F64A7C">
          <w:headerReference w:type="default" r:id="rId14"/>
          <w:pgSz w:w="11920" w:h="16840"/>
          <w:pgMar w:top="1360" w:right="1417" w:bottom="280" w:left="1417" w:header="720" w:footer="720" w:gutter="0"/>
          <w:cols w:space="720"/>
        </w:sectPr>
      </w:pPr>
    </w:p>
    <w:p w14:paraId="187E6DE5" w14:textId="77777777" w:rsidR="00F64A7C" w:rsidRDefault="00964C88">
      <w:pPr>
        <w:pStyle w:val="BodyText"/>
        <w:spacing w:before="80"/>
        <w:ind w:right="19"/>
        <w:jc w:val="both"/>
      </w:pPr>
      <w:r>
        <w:lastRenderedPageBreak/>
        <w:t>Where possible and app</w:t>
      </w:r>
      <w:r>
        <w:t>ropriate children will also</w:t>
      </w:r>
      <w:r>
        <w:t xml:space="preserve"> </w:t>
      </w:r>
      <w:r>
        <w:t xml:space="preserve">have the opportunity to visit another place of worship and meet a visiting speaker, either virtually or physically, whilst in each </w:t>
      </w:r>
      <w:r>
        <w:t>department.</w:t>
      </w:r>
    </w:p>
    <w:p w14:paraId="454A9786" w14:textId="77777777" w:rsidR="00F64A7C" w:rsidRDefault="00964C88">
      <w:pPr>
        <w:pStyle w:val="BodyText"/>
        <w:spacing w:before="264"/>
      </w:pPr>
      <w:r>
        <w:rPr>
          <w:u w:val="single"/>
        </w:rPr>
        <w:t>Curriculum</w:t>
      </w:r>
      <w:r>
        <w:rPr>
          <w:u w:val="single"/>
        </w:rPr>
        <w:t xml:space="preserve"> </w:t>
      </w:r>
      <w:r>
        <w:rPr>
          <w:u w:val="single"/>
        </w:rPr>
        <w:t>time</w:t>
      </w:r>
      <w:r>
        <w:rPr>
          <w:u w:val="single"/>
        </w:rPr>
        <w:t xml:space="preserve"> </w:t>
      </w:r>
      <w:r>
        <w:rPr>
          <w:u w:val="single"/>
        </w:rPr>
        <w:t>for</w:t>
      </w:r>
      <w:r>
        <w:rPr>
          <w:u w:val="single"/>
        </w:rPr>
        <w:t xml:space="preserve"> </w:t>
      </w:r>
      <w:r>
        <w:rPr>
          <w:u w:val="single"/>
        </w:rPr>
        <w:t>Religious</w:t>
      </w:r>
      <w:r>
        <w:rPr>
          <w:u w:val="single"/>
        </w:rPr>
        <w:t xml:space="preserve"> Education</w:t>
      </w:r>
    </w:p>
    <w:p w14:paraId="59A3C565" w14:textId="77777777" w:rsidR="00F64A7C" w:rsidRDefault="00964C88">
      <w:pPr>
        <w:pStyle w:val="BodyText"/>
        <w:spacing w:before="4"/>
        <w:ind w:right="3980"/>
      </w:pPr>
      <w:r>
        <w:t>A</w:t>
      </w:r>
      <w:r>
        <w:t xml:space="preserve"> </w:t>
      </w:r>
      <w:r>
        <w:t>minimum</w:t>
      </w:r>
      <w:r>
        <w:t xml:space="preserve"> </w:t>
      </w:r>
      <w:r>
        <w:t>of</w:t>
      </w:r>
      <w:r>
        <w:t xml:space="preserve"> </w:t>
      </w:r>
      <w:r>
        <w:t>5%</w:t>
      </w:r>
      <w:r>
        <w:t xml:space="preserve"> </w:t>
      </w:r>
      <w:r>
        <w:t>of</w:t>
      </w:r>
      <w:r>
        <w:t xml:space="preserve"> </w:t>
      </w:r>
      <w:r>
        <w:t>curriculum</w:t>
      </w:r>
      <w:r>
        <w:t xml:space="preserve"> </w:t>
      </w:r>
      <w:r>
        <w:t>time</w:t>
      </w:r>
      <w:r>
        <w:t xml:space="preserve"> </w:t>
      </w:r>
      <w:r>
        <w:t>is</w:t>
      </w:r>
      <w:r>
        <w:t xml:space="preserve"> </w:t>
      </w:r>
      <w:r>
        <w:t>required. KS1 36 hours per year</w:t>
      </w:r>
    </w:p>
    <w:p w14:paraId="7AD8AC19" w14:textId="77777777" w:rsidR="00F64A7C" w:rsidRDefault="00964C88">
      <w:pPr>
        <w:pStyle w:val="BodyText"/>
        <w:spacing w:line="264" w:lineRule="exact"/>
      </w:pPr>
      <w:r>
        <w:t>KS2</w:t>
      </w:r>
      <w:r>
        <w:t xml:space="preserve"> </w:t>
      </w:r>
      <w:r>
        <w:t>45</w:t>
      </w:r>
      <w:r>
        <w:t xml:space="preserve"> </w:t>
      </w:r>
      <w:r>
        <w:t>hours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year</w:t>
      </w:r>
    </w:p>
    <w:p w14:paraId="654F3750" w14:textId="77777777" w:rsidR="00F64A7C" w:rsidRDefault="00964C88">
      <w:pPr>
        <w:pStyle w:val="BodyText"/>
        <w:spacing w:line="265" w:lineRule="exact"/>
      </w:pPr>
      <w:r>
        <w:t>This</w:t>
      </w:r>
      <w:r>
        <w:t xml:space="preserve"> </w:t>
      </w:r>
      <w:r>
        <w:t>allocated</w:t>
      </w:r>
      <w:r>
        <w:t xml:space="preserve"> </w:t>
      </w:r>
      <w:r>
        <w:t>time</w:t>
      </w:r>
      <w:r>
        <w:t xml:space="preserve"> </w:t>
      </w:r>
      <w:r>
        <w:t>is distinct</w:t>
      </w:r>
      <w:r>
        <w:t xml:space="preserve"> </w:t>
      </w:r>
      <w:r>
        <w:t>from</w:t>
      </w:r>
      <w:r>
        <w:t xml:space="preserve"> </w:t>
      </w:r>
      <w:r>
        <w:t>the</w:t>
      </w:r>
      <w:r>
        <w:t xml:space="preserve"> </w:t>
      </w:r>
      <w:r>
        <w:t>time</w:t>
      </w:r>
      <w:r>
        <w:rPr>
          <w:spacing w:val="-1"/>
        </w:rPr>
        <w:t xml:space="preserve"> </w:t>
      </w:r>
      <w:r>
        <w:t>we</w:t>
      </w:r>
      <w:r>
        <w:t xml:space="preserve"> </w:t>
      </w:r>
      <w:r>
        <w:t>set</w:t>
      </w:r>
      <w:r>
        <w:t xml:space="preserve"> </w:t>
      </w:r>
      <w:r>
        <w:t>aside</w:t>
      </w:r>
      <w:r>
        <w:t xml:space="preserve"> </w:t>
      </w:r>
      <w:r>
        <w:t>for its</w:t>
      </w:r>
      <w:r>
        <w:t xml:space="preserve"> </w:t>
      </w:r>
      <w:r>
        <w:t>daily</w:t>
      </w:r>
      <w:r>
        <w:t xml:space="preserve"> </w:t>
      </w:r>
      <w:r>
        <w:t>collective</w:t>
      </w:r>
      <w:r>
        <w:t xml:space="preserve"> worship.</w:t>
      </w:r>
    </w:p>
    <w:p w14:paraId="2B09D832" w14:textId="77777777" w:rsidR="00F64A7C" w:rsidRDefault="00F64A7C">
      <w:pPr>
        <w:pStyle w:val="BodyText"/>
        <w:ind w:left="0"/>
      </w:pPr>
    </w:p>
    <w:p w14:paraId="33B7D1BA" w14:textId="77777777" w:rsidR="00F64A7C" w:rsidRDefault="00964C88">
      <w:pPr>
        <w:pStyle w:val="BodyText"/>
        <w:spacing w:line="265" w:lineRule="exact"/>
      </w:pPr>
      <w:proofErr w:type="spellStart"/>
      <w:r>
        <w:rPr>
          <w:u w:val="single"/>
        </w:rPr>
        <w:t>Programme</w:t>
      </w:r>
      <w:proofErr w:type="spellEnd"/>
      <w:r>
        <w:rPr>
          <w:u w:val="single"/>
        </w:rPr>
        <w:t xml:space="preserve"> </w:t>
      </w:r>
      <w:r>
        <w:rPr>
          <w:u w:val="single"/>
        </w:rPr>
        <w:t>of</w:t>
      </w:r>
      <w:r>
        <w:rPr>
          <w:u w:val="single"/>
        </w:rPr>
        <w:t xml:space="preserve"> Study</w:t>
      </w:r>
    </w:p>
    <w:p w14:paraId="2DF5A510" w14:textId="77777777" w:rsidR="00F64A7C" w:rsidRDefault="00964C88">
      <w:pPr>
        <w:pStyle w:val="BodyText"/>
      </w:pPr>
      <w:r>
        <w:t>The</w:t>
      </w:r>
      <w:r>
        <w:rPr>
          <w:spacing w:val="-1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Syllabus,</w:t>
      </w:r>
      <w:r>
        <w:rPr>
          <w:spacing w:val="-3"/>
        </w:rPr>
        <w:t xml:space="preserve"> </w:t>
      </w:r>
      <w:r>
        <w:t>combined with Understanding</w:t>
      </w:r>
      <w:r>
        <w:rPr>
          <w:spacing w:val="-3"/>
        </w:rPr>
        <w:t xml:space="preserve"> </w:t>
      </w:r>
      <w:r>
        <w:t>Christianity,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as the</w:t>
      </w:r>
      <w:r>
        <w:rPr>
          <w:spacing w:val="-1"/>
        </w:rPr>
        <w:t xml:space="preserve"> </w:t>
      </w:r>
      <w:r>
        <w:t xml:space="preserve">basis </w:t>
      </w:r>
      <w:r>
        <w:t xml:space="preserve">for the </w:t>
      </w:r>
      <w:proofErr w:type="spellStart"/>
      <w:r>
        <w:t>programme</w:t>
      </w:r>
      <w:proofErr w:type="spellEnd"/>
      <w:r>
        <w:t xml:space="preserve"> of study throughout the school (R to y6).</w:t>
      </w:r>
    </w:p>
    <w:p w14:paraId="43CA1E25" w14:textId="77777777" w:rsidR="00F64A7C" w:rsidRDefault="00F64A7C">
      <w:pPr>
        <w:pStyle w:val="BodyText"/>
        <w:spacing w:before="3"/>
        <w:ind w:left="0"/>
      </w:pPr>
    </w:p>
    <w:p w14:paraId="3BF34849" w14:textId="77777777" w:rsidR="00F64A7C" w:rsidRDefault="00964C88">
      <w:pPr>
        <w:pStyle w:val="BodyText"/>
        <w:spacing w:line="265" w:lineRule="exact"/>
      </w:pPr>
      <w:r>
        <w:rPr>
          <w:u w:val="single"/>
        </w:rPr>
        <w:t>The</w:t>
      </w:r>
      <w:r>
        <w:rPr>
          <w:u w:val="single"/>
        </w:rPr>
        <w:t xml:space="preserve"> </w:t>
      </w:r>
      <w:r>
        <w:rPr>
          <w:u w:val="single"/>
        </w:rPr>
        <w:t>Scheme</w:t>
      </w:r>
      <w:r>
        <w:rPr>
          <w:u w:val="single"/>
        </w:rPr>
        <w:t xml:space="preserve"> </w:t>
      </w:r>
      <w:r>
        <w:rPr>
          <w:u w:val="single"/>
        </w:rPr>
        <w:t xml:space="preserve">of </w:t>
      </w:r>
      <w:r>
        <w:rPr>
          <w:u w:val="single"/>
        </w:rPr>
        <w:t>Work</w:t>
      </w:r>
    </w:p>
    <w:p w14:paraId="7F28DFFF" w14:textId="77777777" w:rsidR="00F64A7C" w:rsidRDefault="00964C88">
      <w:pPr>
        <w:pStyle w:val="BodyText"/>
      </w:pPr>
      <w:r>
        <w:t>A</w:t>
      </w:r>
      <w:r>
        <w:rPr>
          <w:spacing w:val="-13"/>
        </w:rPr>
        <w:t xml:space="preserve"> </w:t>
      </w:r>
      <w:r>
        <w:t>school</w:t>
      </w:r>
      <w:r>
        <w:rPr>
          <w:spacing w:val="-17"/>
        </w:rPr>
        <w:t xml:space="preserve"> </w:t>
      </w:r>
      <w:r>
        <w:t>scheme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overview</w:t>
      </w:r>
      <w:r>
        <w:rPr>
          <w:spacing w:val="-15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followed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coverage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progress</w:t>
      </w:r>
      <w:r>
        <w:rPr>
          <w:spacing w:val="-9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year to year. This will be reviewed on a yearly basis depending on class structure.</w:t>
      </w:r>
    </w:p>
    <w:p w14:paraId="5E2644C7" w14:textId="77777777" w:rsidR="00F64A7C" w:rsidRDefault="00964C88">
      <w:pPr>
        <w:pStyle w:val="BodyText"/>
        <w:spacing w:before="264" w:line="265" w:lineRule="exact"/>
        <w:jc w:val="both"/>
      </w:pPr>
      <w:r>
        <w:rPr>
          <w:u w:val="single"/>
        </w:rPr>
        <w:t>Pupil</w:t>
      </w:r>
      <w:r>
        <w:rPr>
          <w:u w:val="single"/>
        </w:rPr>
        <w:t xml:space="preserve"> achievement/assessment</w:t>
      </w:r>
    </w:p>
    <w:p w14:paraId="7D296BF8" w14:textId="77777777" w:rsidR="00F64A7C" w:rsidRDefault="00964C88">
      <w:pPr>
        <w:pStyle w:val="BodyText"/>
        <w:ind w:right="11"/>
        <w:jc w:val="both"/>
      </w:pPr>
      <w:r>
        <w:t>Assessment is ongoing during each topic. At the end of each unit of work teachers/HLTAs complete</w:t>
      </w:r>
      <w:r>
        <w:t xml:space="preserve"> </w:t>
      </w:r>
      <w:r>
        <w:t>an</w:t>
      </w:r>
      <w:r>
        <w:t xml:space="preserve"> </w:t>
      </w:r>
      <w:r>
        <w:t>assessment</w:t>
      </w:r>
      <w:r>
        <w:t xml:space="preserve"> </w:t>
      </w:r>
      <w:r>
        <w:t>grid</w:t>
      </w:r>
      <w:r>
        <w:t xml:space="preserve"> </w:t>
      </w:r>
      <w:r>
        <w:t>for</w:t>
      </w:r>
      <w:r>
        <w:t xml:space="preserve"> </w:t>
      </w:r>
      <w:r>
        <w:t>that</w:t>
      </w:r>
      <w:r>
        <w:t xml:space="preserve"> </w:t>
      </w:r>
      <w:r>
        <w:t>unit</w:t>
      </w:r>
      <w:r>
        <w:t xml:space="preserve"> </w:t>
      </w:r>
      <w:r>
        <w:t>of</w:t>
      </w:r>
      <w:r>
        <w:t xml:space="preserve"> </w:t>
      </w:r>
      <w:r>
        <w:t>work</w:t>
      </w:r>
      <w:r>
        <w:t xml:space="preserve"> </w:t>
      </w:r>
      <w:r>
        <w:t>noting</w:t>
      </w:r>
      <w:r>
        <w:t xml:space="preserve"> </w:t>
      </w:r>
      <w:r>
        <w:t>which</w:t>
      </w:r>
      <w:r>
        <w:t xml:space="preserve"> </w:t>
      </w:r>
      <w:r>
        <w:t>pupils</w:t>
      </w:r>
      <w:r>
        <w:t xml:space="preserve"> </w:t>
      </w:r>
      <w:r>
        <w:t>are</w:t>
      </w:r>
      <w:r>
        <w:t xml:space="preserve"> </w:t>
      </w:r>
      <w:r>
        <w:t>emerging,</w:t>
      </w:r>
      <w:r>
        <w:t xml:space="preserve"> </w:t>
      </w:r>
      <w:r>
        <w:t xml:space="preserve">expected or exceeding against the objectives covered. In </w:t>
      </w:r>
      <w:r>
        <w:t>Reception, learning is assessed in line with other areas of learning.</w:t>
      </w:r>
    </w:p>
    <w:p w14:paraId="391FF597" w14:textId="77777777" w:rsidR="00F64A7C" w:rsidRDefault="00F64A7C">
      <w:pPr>
        <w:pStyle w:val="BodyText"/>
        <w:spacing w:before="2"/>
        <w:ind w:left="0"/>
      </w:pPr>
    </w:p>
    <w:p w14:paraId="1A1D7C4C" w14:textId="77777777" w:rsidR="00F64A7C" w:rsidRDefault="00964C88">
      <w:pPr>
        <w:pStyle w:val="BodyText"/>
        <w:spacing w:before="1" w:line="265" w:lineRule="exact"/>
        <w:jc w:val="both"/>
      </w:pPr>
      <w:r>
        <w:rPr>
          <w:u w:val="single"/>
        </w:rPr>
        <w:t>Inclusion</w:t>
      </w:r>
      <w:r>
        <w:rPr>
          <w:u w:val="single"/>
        </w:rPr>
        <w:t xml:space="preserve"> </w:t>
      </w:r>
      <w:r>
        <w:rPr>
          <w:u w:val="single"/>
        </w:rPr>
        <w:t>and</w:t>
      </w:r>
      <w:r>
        <w:rPr>
          <w:u w:val="single"/>
        </w:rPr>
        <w:t xml:space="preserve"> </w:t>
      </w:r>
      <w:r>
        <w:rPr>
          <w:u w:val="single"/>
        </w:rPr>
        <w:t>special</w:t>
      </w:r>
      <w:r>
        <w:rPr>
          <w:u w:val="single"/>
        </w:rPr>
        <w:t xml:space="preserve"> needs</w:t>
      </w:r>
    </w:p>
    <w:p w14:paraId="78362C4C" w14:textId="77777777" w:rsidR="00F64A7C" w:rsidRDefault="00964C88">
      <w:pPr>
        <w:pStyle w:val="BodyText"/>
        <w:ind w:right="12"/>
        <w:jc w:val="both"/>
      </w:pPr>
      <w:r>
        <w:t xml:space="preserve">Differentiation within R&amp;W will enable specific children to learn effectively, will cater for any disability, will provide a range of learning opportunities </w:t>
      </w:r>
      <w:r>
        <w:t xml:space="preserve">other than written work (drama, use of artefacts, discussion, art </w:t>
      </w:r>
      <w:proofErr w:type="spellStart"/>
      <w:r>
        <w:t>etc</w:t>
      </w:r>
      <w:proofErr w:type="spellEnd"/>
      <w:r>
        <w:t xml:space="preserve">) to facilitate sustaining pupils’ interest through active </w:t>
      </w:r>
      <w:r>
        <w:t>engagement.</w:t>
      </w:r>
    </w:p>
    <w:p w14:paraId="514E64C2" w14:textId="77777777" w:rsidR="00F64A7C" w:rsidRDefault="00964C88">
      <w:pPr>
        <w:pStyle w:val="BodyText"/>
        <w:spacing w:before="263" w:line="265" w:lineRule="exact"/>
      </w:pPr>
      <w:r>
        <w:rPr>
          <w:u w:val="single"/>
        </w:rPr>
        <w:t>Spiritual,</w:t>
      </w:r>
      <w:r>
        <w:rPr>
          <w:u w:val="single"/>
        </w:rPr>
        <w:t xml:space="preserve"> </w:t>
      </w:r>
      <w:r>
        <w:rPr>
          <w:u w:val="single"/>
        </w:rPr>
        <w:t>Moral,</w:t>
      </w:r>
      <w:r>
        <w:rPr>
          <w:u w:val="single"/>
        </w:rPr>
        <w:t xml:space="preserve"> </w:t>
      </w:r>
      <w:r>
        <w:rPr>
          <w:u w:val="single"/>
        </w:rPr>
        <w:t>Social</w:t>
      </w:r>
      <w:r>
        <w:rPr>
          <w:u w:val="single"/>
        </w:rPr>
        <w:t xml:space="preserve"> </w:t>
      </w:r>
      <w:r>
        <w:rPr>
          <w:u w:val="single"/>
        </w:rPr>
        <w:t>and</w:t>
      </w:r>
      <w:r>
        <w:rPr>
          <w:u w:val="single"/>
        </w:rPr>
        <w:t xml:space="preserve"> </w:t>
      </w:r>
      <w:r>
        <w:rPr>
          <w:u w:val="single"/>
        </w:rPr>
        <w:t>Cultural</w:t>
      </w:r>
      <w:r>
        <w:rPr>
          <w:u w:val="single"/>
        </w:rPr>
        <w:t xml:space="preserve"> Development.</w:t>
      </w:r>
      <w:r>
        <w:rPr>
          <w:spacing w:val="-1"/>
          <w:u w:val="single"/>
        </w:rPr>
        <w:t xml:space="preserve"> </w:t>
      </w:r>
    </w:p>
    <w:p w14:paraId="477C37C6" w14:textId="77777777" w:rsidR="00F64A7C" w:rsidRDefault="00964C88">
      <w:pPr>
        <w:pStyle w:val="BodyText"/>
        <w:ind w:right="10"/>
      </w:pPr>
      <w:r>
        <w:t>Religion and worldviews is a key opportunity for children to dev</w:t>
      </w:r>
      <w:r>
        <w:t>elop morally, spiritually, socially</w:t>
      </w:r>
      <w:r>
        <w:t xml:space="preserve"> </w:t>
      </w:r>
      <w:r>
        <w:t>and</w:t>
      </w:r>
      <w:r>
        <w:t xml:space="preserve"> </w:t>
      </w:r>
      <w:r>
        <w:t>culturally.</w:t>
      </w:r>
      <w:r>
        <w:t xml:space="preserve"> </w:t>
      </w:r>
      <w:r>
        <w:t>In</w:t>
      </w:r>
      <w:r>
        <w:t xml:space="preserve"> </w:t>
      </w:r>
      <w:r>
        <w:t>R&amp;W lessons,</w:t>
      </w:r>
      <w:r>
        <w:t xml:space="preserve"> </w:t>
      </w:r>
      <w:r>
        <w:t>as</w:t>
      </w:r>
      <w:r>
        <w:t xml:space="preserve"> </w:t>
      </w:r>
      <w:r>
        <w:t>well</w:t>
      </w:r>
      <w:r>
        <w:t xml:space="preserve"> </w:t>
      </w:r>
      <w:r>
        <w:t>as</w:t>
      </w:r>
      <w:r>
        <w:t xml:space="preserve"> </w:t>
      </w:r>
      <w:r>
        <w:t>PSHE</w:t>
      </w:r>
      <w:r>
        <w:t xml:space="preserve"> </w:t>
      </w:r>
      <w:r>
        <w:t>and</w:t>
      </w:r>
      <w:r>
        <w:t xml:space="preserve"> </w:t>
      </w:r>
      <w:r>
        <w:t>Collective</w:t>
      </w:r>
      <w:r>
        <w:t xml:space="preserve"> </w:t>
      </w:r>
      <w:r>
        <w:t>Worship,</w:t>
      </w:r>
      <w:r>
        <w:t xml:space="preserve"> </w:t>
      </w:r>
      <w:r>
        <w:t>pupils</w:t>
      </w:r>
      <w:r>
        <w:t xml:space="preserve"> </w:t>
      </w:r>
      <w:r>
        <w:t>are invited</w:t>
      </w:r>
      <w:r>
        <w:t xml:space="preserve"> </w:t>
      </w:r>
      <w:r>
        <w:t>to</w:t>
      </w:r>
      <w:r>
        <w:t xml:space="preserve"> </w:t>
      </w:r>
      <w:r>
        <w:t>reflect on their</w:t>
      </w:r>
      <w:r>
        <w:t xml:space="preserve"> </w:t>
      </w:r>
      <w:r>
        <w:t>personal</w:t>
      </w:r>
      <w:r>
        <w:t xml:space="preserve"> </w:t>
      </w:r>
      <w:r>
        <w:t>responses to</w:t>
      </w:r>
      <w:r>
        <w:t xml:space="preserve"> </w:t>
      </w:r>
      <w:r>
        <w:t>issues,</w:t>
      </w:r>
      <w:r>
        <w:t xml:space="preserve"> </w:t>
      </w:r>
      <w:r>
        <w:t>consider</w:t>
      </w:r>
      <w:r>
        <w:t xml:space="preserve"> </w:t>
      </w:r>
      <w:r>
        <w:t>other</w:t>
      </w:r>
      <w:r>
        <w:t xml:space="preserve"> </w:t>
      </w:r>
      <w:r>
        <w:t>peoples’</w:t>
      </w:r>
      <w:r>
        <w:t xml:space="preserve"> </w:t>
      </w:r>
      <w:r>
        <w:t xml:space="preserve">responses, and appreciate that for some people, belief </w:t>
      </w:r>
      <w:r>
        <w:t>in a spiritual dimension, is important.</w:t>
      </w:r>
    </w:p>
    <w:p w14:paraId="037483D8" w14:textId="77777777" w:rsidR="00F64A7C" w:rsidRDefault="00F64A7C">
      <w:pPr>
        <w:pStyle w:val="BodyText"/>
        <w:spacing w:before="2"/>
        <w:ind w:left="0"/>
      </w:pPr>
    </w:p>
    <w:p w14:paraId="27F2B1F0" w14:textId="77777777" w:rsidR="00F64A7C" w:rsidRDefault="00964C88">
      <w:pPr>
        <w:pStyle w:val="BodyText"/>
      </w:pPr>
      <w:r>
        <w:t>We</w:t>
      </w:r>
      <w:r>
        <w:rPr>
          <w:spacing w:val="-3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answers</w:t>
      </w:r>
      <w:r>
        <w:rPr>
          <w:spacing w:val="-1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faith</w:t>
      </w:r>
      <w:r>
        <w:t xml:space="preserve"> </w:t>
      </w:r>
      <w:r>
        <w:t>groups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of meaning and purpose and problems within society and their own experience.</w:t>
      </w:r>
    </w:p>
    <w:p w14:paraId="24A10E12" w14:textId="77777777" w:rsidR="00F64A7C" w:rsidRDefault="00964C88">
      <w:pPr>
        <w:pStyle w:val="BodyText"/>
        <w:ind w:right="10"/>
      </w:pPr>
      <w:r>
        <w:t>Religious Education also strongly supports the school’s</w:t>
      </w:r>
      <w:r>
        <w:t xml:space="preserve"> PSHE and citizenship teaching and learning by introducing pupils to the significance of belonging to a community, the diversity of</w:t>
      </w:r>
      <w:r>
        <w:t xml:space="preserve"> </w:t>
      </w:r>
      <w:r>
        <w:t>communities in</w:t>
      </w:r>
      <w:r>
        <w:t xml:space="preserve"> </w:t>
      </w:r>
      <w:r>
        <w:t>the</w:t>
      </w:r>
      <w:r>
        <w:t xml:space="preserve"> </w:t>
      </w:r>
      <w:r>
        <w:t>wider</w:t>
      </w:r>
      <w:r>
        <w:t xml:space="preserve"> </w:t>
      </w:r>
      <w:r>
        <w:t>community,</w:t>
      </w:r>
      <w:r>
        <w:t xml:space="preserve"> </w:t>
      </w:r>
      <w:r>
        <w:t>faith</w:t>
      </w:r>
      <w:r>
        <w:t xml:space="preserve"> </w:t>
      </w:r>
      <w:r>
        <w:t>rules</w:t>
      </w:r>
      <w:r>
        <w:t xml:space="preserve"> </w:t>
      </w:r>
      <w:r>
        <w:t>and</w:t>
      </w:r>
      <w:r>
        <w:t xml:space="preserve"> </w:t>
      </w:r>
      <w:r>
        <w:t>their</w:t>
      </w:r>
      <w:r>
        <w:t xml:space="preserve"> </w:t>
      </w:r>
      <w:r>
        <w:t>application to</w:t>
      </w:r>
      <w:r>
        <w:t xml:space="preserve"> </w:t>
      </w:r>
      <w:r>
        <w:t>moral</w:t>
      </w:r>
      <w:r>
        <w:t xml:space="preserve"> </w:t>
      </w:r>
      <w:r>
        <w:t>and</w:t>
      </w:r>
      <w:r>
        <w:t xml:space="preserve"> </w:t>
      </w:r>
      <w:r>
        <w:t>ethical issues and cultural influences on</w:t>
      </w:r>
      <w:r>
        <w:t xml:space="preserve"> religious practice.</w:t>
      </w:r>
    </w:p>
    <w:sectPr w:rsidR="00F64A7C">
      <w:headerReference w:type="default" r:id="rId15"/>
      <w:pgSz w:w="11920" w:h="16840"/>
      <w:pgMar w:top="136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E9C70" w14:textId="77777777" w:rsidR="00000000" w:rsidRDefault="00964C88">
      <w:r>
        <w:separator/>
      </w:r>
    </w:p>
  </w:endnote>
  <w:endnote w:type="continuationSeparator" w:id="0">
    <w:p w14:paraId="1615D918" w14:textId="77777777" w:rsidR="00000000" w:rsidRDefault="0096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DE582" w14:textId="77777777" w:rsidR="00F64A7C" w:rsidRDefault="00F64A7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3C607" w14:textId="77777777" w:rsidR="00000000" w:rsidRDefault="00964C88">
      <w:r>
        <w:separator/>
      </w:r>
    </w:p>
  </w:footnote>
  <w:footnote w:type="continuationSeparator" w:id="0">
    <w:p w14:paraId="6CD85BF6" w14:textId="77777777" w:rsidR="00000000" w:rsidRDefault="00964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74183" w14:textId="77777777" w:rsidR="00F64A7C" w:rsidRDefault="00F64A7C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6F5F4" w14:textId="77777777" w:rsidR="00F64A7C" w:rsidRDefault="00F64A7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A69F6" w14:textId="77777777" w:rsidR="00F64A7C" w:rsidRDefault="00F64A7C">
    <w:pPr>
      <w:pStyle w:val="HeaderFoo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4BC61" w14:textId="77777777" w:rsidR="00F64A7C" w:rsidRDefault="00F64A7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40EA"/>
    <w:multiLevelType w:val="hybridMultilevel"/>
    <w:tmpl w:val="19FE9F56"/>
    <w:styleLink w:val="ImportedStyle10"/>
    <w:lvl w:ilvl="0" w:tplc="1C204082">
      <w:start w:val="1"/>
      <w:numFmt w:val="bullet"/>
      <w:lvlText w:val="•"/>
      <w:lvlJc w:val="left"/>
      <w:pPr>
        <w:tabs>
          <w:tab w:val="num" w:pos="719"/>
          <w:tab w:val="left" w:pos="743"/>
        </w:tabs>
        <w:ind w:left="360" w:hanging="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78CC158">
      <w:start w:val="1"/>
      <w:numFmt w:val="bullet"/>
      <w:lvlText w:val="·"/>
      <w:lvlJc w:val="left"/>
      <w:pPr>
        <w:tabs>
          <w:tab w:val="num" w:pos="743"/>
        </w:tabs>
        <w:ind w:left="384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0949042">
      <w:start w:val="1"/>
      <w:numFmt w:val="bullet"/>
      <w:lvlText w:val="·"/>
      <w:lvlJc w:val="left"/>
      <w:pPr>
        <w:tabs>
          <w:tab w:val="left" w:pos="743"/>
        </w:tabs>
        <w:ind w:left="1345" w:hanging="4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563E60">
      <w:start w:val="1"/>
      <w:numFmt w:val="bullet"/>
      <w:lvlText w:val="·"/>
      <w:lvlJc w:val="left"/>
      <w:pPr>
        <w:tabs>
          <w:tab w:val="left" w:pos="743"/>
        </w:tabs>
        <w:ind w:left="2311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1082F0">
      <w:start w:val="1"/>
      <w:numFmt w:val="bullet"/>
      <w:lvlText w:val="·"/>
      <w:lvlJc w:val="left"/>
      <w:pPr>
        <w:tabs>
          <w:tab w:val="left" w:pos="743"/>
          <w:tab w:val="num" w:pos="3636"/>
        </w:tabs>
        <w:ind w:left="3277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465F0C">
      <w:start w:val="1"/>
      <w:numFmt w:val="bullet"/>
      <w:lvlText w:val="·"/>
      <w:lvlJc w:val="left"/>
      <w:pPr>
        <w:tabs>
          <w:tab w:val="left" w:pos="743"/>
        </w:tabs>
        <w:ind w:left="4242" w:hanging="43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EA0474">
      <w:start w:val="1"/>
      <w:numFmt w:val="bullet"/>
      <w:lvlText w:val="·"/>
      <w:lvlJc w:val="left"/>
      <w:pPr>
        <w:tabs>
          <w:tab w:val="left" w:pos="743"/>
        </w:tabs>
        <w:ind w:left="5208" w:hanging="1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F4A9F6">
      <w:start w:val="1"/>
      <w:numFmt w:val="bullet"/>
      <w:lvlText w:val="·"/>
      <w:lvlJc w:val="left"/>
      <w:pPr>
        <w:tabs>
          <w:tab w:val="left" w:pos="743"/>
          <w:tab w:val="num" w:pos="6533"/>
        </w:tabs>
        <w:ind w:left="6174" w:firstLine="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82A1EC">
      <w:start w:val="1"/>
      <w:numFmt w:val="bullet"/>
      <w:lvlText w:val="·"/>
      <w:lvlJc w:val="left"/>
      <w:pPr>
        <w:tabs>
          <w:tab w:val="left" w:pos="743"/>
        </w:tabs>
        <w:ind w:left="7139" w:hanging="4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A124F3"/>
    <w:multiLevelType w:val="hybridMultilevel"/>
    <w:tmpl w:val="19FE9F56"/>
    <w:numStyleLink w:val="ImportedStyle10"/>
  </w:abstractNum>
  <w:abstractNum w:abstractNumId="2" w15:restartNumberingAfterBreak="0">
    <w:nsid w:val="2FA62D08"/>
    <w:multiLevelType w:val="hybridMultilevel"/>
    <w:tmpl w:val="6C3A6B42"/>
    <w:styleLink w:val="ImportedStyle1"/>
    <w:lvl w:ilvl="0" w:tplc="4620C5B4">
      <w:start w:val="1"/>
      <w:numFmt w:val="decimal"/>
      <w:lvlText w:val="%1."/>
      <w:lvlJc w:val="left"/>
      <w:pPr>
        <w:ind w:left="277" w:hanging="25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78266A">
      <w:start w:val="1"/>
      <w:numFmt w:val="decimal"/>
      <w:lvlText w:val="%2."/>
      <w:lvlJc w:val="left"/>
      <w:pPr>
        <w:tabs>
          <w:tab w:val="left" w:pos="277"/>
        </w:tabs>
        <w:ind w:left="974" w:hanging="25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961B22">
      <w:start w:val="1"/>
      <w:numFmt w:val="decimal"/>
      <w:lvlText w:val="%3."/>
      <w:lvlJc w:val="left"/>
      <w:pPr>
        <w:tabs>
          <w:tab w:val="left" w:pos="277"/>
        </w:tabs>
        <w:ind w:left="1694" w:hanging="25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78356C">
      <w:start w:val="1"/>
      <w:numFmt w:val="decimal"/>
      <w:lvlText w:val="%4."/>
      <w:lvlJc w:val="left"/>
      <w:pPr>
        <w:tabs>
          <w:tab w:val="left" w:pos="277"/>
        </w:tabs>
        <w:ind w:left="2414" w:hanging="25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7C1868">
      <w:start w:val="1"/>
      <w:numFmt w:val="decimal"/>
      <w:lvlText w:val="%5."/>
      <w:lvlJc w:val="left"/>
      <w:pPr>
        <w:tabs>
          <w:tab w:val="left" w:pos="277"/>
        </w:tabs>
        <w:ind w:left="3134" w:hanging="25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BA6EB0">
      <w:start w:val="1"/>
      <w:numFmt w:val="decimal"/>
      <w:lvlText w:val="%6."/>
      <w:lvlJc w:val="left"/>
      <w:pPr>
        <w:tabs>
          <w:tab w:val="left" w:pos="277"/>
        </w:tabs>
        <w:ind w:left="3854" w:hanging="25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425714">
      <w:start w:val="1"/>
      <w:numFmt w:val="decimal"/>
      <w:lvlText w:val="%7."/>
      <w:lvlJc w:val="left"/>
      <w:pPr>
        <w:tabs>
          <w:tab w:val="left" w:pos="277"/>
        </w:tabs>
        <w:ind w:left="4574" w:hanging="25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8866B6">
      <w:start w:val="1"/>
      <w:numFmt w:val="decimal"/>
      <w:lvlText w:val="%8."/>
      <w:lvlJc w:val="left"/>
      <w:pPr>
        <w:tabs>
          <w:tab w:val="left" w:pos="277"/>
        </w:tabs>
        <w:ind w:left="5294" w:hanging="25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98BF36">
      <w:start w:val="1"/>
      <w:numFmt w:val="decimal"/>
      <w:lvlText w:val="%9."/>
      <w:lvlJc w:val="left"/>
      <w:pPr>
        <w:tabs>
          <w:tab w:val="left" w:pos="277"/>
        </w:tabs>
        <w:ind w:left="6014" w:hanging="25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65B449E"/>
    <w:multiLevelType w:val="hybridMultilevel"/>
    <w:tmpl w:val="6C3A6B42"/>
    <w:numStyleLink w:val="ImportedStyle1"/>
  </w:abstractNum>
  <w:num w:numId="1">
    <w:abstractNumId w:val="2"/>
  </w:num>
  <w:num w:numId="2">
    <w:abstractNumId w:val="3"/>
  </w:num>
  <w:num w:numId="3">
    <w:abstractNumId w:val="3"/>
    <w:lvlOverride w:ilvl="0">
      <w:lvl w:ilvl="0" w:tplc="8D186EC8">
        <w:start w:val="1"/>
        <w:numFmt w:val="decimal"/>
        <w:lvlText w:val="%1."/>
        <w:lvlJc w:val="left"/>
        <w:pPr>
          <w:ind w:left="300" w:hanging="27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F83FCE">
        <w:start w:val="1"/>
        <w:numFmt w:val="decimal"/>
        <w:lvlText w:val="%2."/>
        <w:lvlJc w:val="left"/>
        <w:pPr>
          <w:tabs>
            <w:tab w:val="left" w:pos="323"/>
          </w:tabs>
          <w:ind w:left="1020" w:hanging="27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929F42">
        <w:start w:val="1"/>
        <w:numFmt w:val="decimal"/>
        <w:lvlText w:val="%3."/>
        <w:lvlJc w:val="left"/>
        <w:pPr>
          <w:tabs>
            <w:tab w:val="left" w:pos="323"/>
          </w:tabs>
          <w:ind w:left="1740" w:hanging="27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E0C0B2">
        <w:start w:val="1"/>
        <w:numFmt w:val="decimal"/>
        <w:lvlText w:val="%4."/>
        <w:lvlJc w:val="left"/>
        <w:pPr>
          <w:tabs>
            <w:tab w:val="left" w:pos="323"/>
          </w:tabs>
          <w:ind w:left="2460" w:hanging="27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58821C">
        <w:start w:val="1"/>
        <w:numFmt w:val="decimal"/>
        <w:lvlText w:val="%5."/>
        <w:lvlJc w:val="left"/>
        <w:pPr>
          <w:tabs>
            <w:tab w:val="left" w:pos="323"/>
          </w:tabs>
          <w:ind w:left="3180" w:hanging="27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0A423C">
        <w:start w:val="1"/>
        <w:numFmt w:val="decimal"/>
        <w:lvlText w:val="%6."/>
        <w:lvlJc w:val="left"/>
        <w:pPr>
          <w:tabs>
            <w:tab w:val="left" w:pos="323"/>
          </w:tabs>
          <w:ind w:left="3900" w:hanging="27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CCE5F8">
        <w:start w:val="1"/>
        <w:numFmt w:val="decimal"/>
        <w:lvlText w:val="%7."/>
        <w:lvlJc w:val="left"/>
        <w:pPr>
          <w:tabs>
            <w:tab w:val="left" w:pos="323"/>
          </w:tabs>
          <w:ind w:left="4620" w:hanging="27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4C5412">
        <w:start w:val="1"/>
        <w:numFmt w:val="decimal"/>
        <w:lvlText w:val="%8."/>
        <w:lvlJc w:val="left"/>
        <w:pPr>
          <w:tabs>
            <w:tab w:val="left" w:pos="323"/>
          </w:tabs>
          <w:ind w:left="5340" w:hanging="27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E3ACBEA">
        <w:start w:val="1"/>
        <w:numFmt w:val="decimal"/>
        <w:lvlText w:val="%9."/>
        <w:lvlJc w:val="left"/>
        <w:pPr>
          <w:tabs>
            <w:tab w:val="left" w:pos="323"/>
          </w:tabs>
          <w:ind w:left="6060" w:hanging="27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  <w:lvlOverride w:ilvl="0">
      <w:lvl w:ilvl="0" w:tplc="8D186EC8">
        <w:start w:val="1"/>
        <w:numFmt w:val="decimal"/>
        <w:lvlText w:val="%1."/>
        <w:lvlJc w:val="left"/>
        <w:pPr>
          <w:ind w:left="254" w:hanging="23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F83FCE">
        <w:start w:val="1"/>
        <w:numFmt w:val="decimal"/>
        <w:lvlText w:val="%2."/>
        <w:lvlJc w:val="left"/>
        <w:pPr>
          <w:tabs>
            <w:tab w:val="left" w:pos="277"/>
          </w:tabs>
          <w:ind w:left="974" w:hanging="23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929F42">
        <w:start w:val="1"/>
        <w:numFmt w:val="decimal"/>
        <w:lvlText w:val="%3."/>
        <w:lvlJc w:val="left"/>
        <w:pPr>
          <w:tabs>
            <w:tab w:val="left" w:pos="277"/>
          </w:tabs>
          <w:ind w:left="1694" w:hanging="23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E0C0B2">
        <w:start w:val="1"/>
        <w:numFmt w:val="decimal"/>
        <w:lvlText w:val="%4."/>
        <w:lvlJc w:val="left"/>
        <w:pPr>
          <w:tabs>
            <w:tab w:val="left" w:pos="277"/>
          </w:tabs>
          <w:ind w:left="2414" w:hanging="23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58821C">
        <w:start w:val="1"/>
        <w:numFmt w:val="decimal"/>
        <w:lvlText w:val="%5."/>
        <w:lvlJc w:val="left"/>
        <w:pPr>
          <w:tabs>
            <w:tab w:val="left" w:pos="277"/>
          </w:tabs>
          <w:ind w:left="3134" w:hanging="23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0A423C">
        <w:start w:val="1"/>
        <w:numFmt w:val="decimal"/>
        <w:lvlText w:val="%6."/>
        <w:lvlJc w:val="left"/>
        <w:pPr>
          <w:tabs>
            <w:tab w:val="left" w:pos="277"/>
          </w:tabs>
          <w:ind w:left="3854" w:hanging="23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CCE5F8">
        <w:start w:val="1"/>
        <w:numFmt w:val="decimal"/>
        <w:lvlText w:val="%7."/>
        <w:lvlJc w:val="left"/>
        <w:pPr>
          <w:tabs>
            <w:tab w:val="left" w:pos="277"/>
          </w:tabs>
          <w:ind w:left="4574" w:hanging="23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4C5412">
        <w:start w:val="1"/>
        <w:numFmt w:val="decimal"/>
        <w:lvlText w:val="%8."/>
        <w:lvlJc w:val="left"/>
        <w:pPr>
          <w:tabs>
            <w:tab w:val="left" w:pos="277"/>
          </w:tabs>
          <w:ind w:left="5294" w:hanging="23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E3ACBEA">
        <w:start w:val="1"/>
        <w:numFmt w:val="decimal"/>
        <w:lvlText w:val="%9."/>
        <w:lvlJc w:val="left"/>
        <w:pPr>
          <w:tabs>
            <w:tab w:val="left" w:pos="277"/>
          </w:tabs>
          <w:ind w:left="6014" w:hanging="23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</w:num>
  <w:num w:numId="6">
    <w:abstractNumId w:val="1"/>
  </w:num>
  <w:num w:numId="7">
    <w:abstractNumId w:val="1"/>
    <w:lvlOverride w:ilvl="0">
      <w:lvl w:ilvl="0" w:tplc="4D9481D4">
        <w:start w:val="1"/>
        <w:numFmt w:val="bullet"/>
        <w:lvlText w:val="•"/>
        <w:lvlJc w:val="left"/>
        <w:pPr>
          <w:tabs>
            <w:tab w:val="num" w:pos="719"/>
          </w:tabs>
          <w:ind w:left="360" w:hanging="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4394EBB2">
        <w:start w:val="1"/>
        <w:numFmt w:val="bullet"/>
        <w:lvlText w:val="·"/>
        <w:lvlJc w:val="left"/>
        <w:pPr>
          <w:tabs>
            <w:tab w:val="num" w:pos="744"/>
          </w:tabs>
          <w:ind w:left="384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C416095E">
        <w:start w:val="1"/>
        <w:numFmt w:val="bullet"/>
        <w:lvlText w:val="·"/>
        <w:lvlJc w:val="left"/>
        <w:pPr>
          <w:tabs>
            <w:tab w:val="left" w:pos="744"/>
          </w:tabs>
          <w:ind w:left="1345" w:hanging="45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DA1F62">
        <w:start w:val="1"/>
        <w:numFmt w:val="bullet"/>
        <w:lvlText w:val="·"/>
        <w:lvlJc w:val="left"/>
        <w:pPr>
          <w:tabs>
            <w:tab w:val="left" w:pos="744"/>
          </w:tabs>
          <w:ind w:left="2311" w:hanging="20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208AD68">
        <w:start w:val="1"/>
        <w:numFmt w:val="bullet"/>
        <w:lvlText w:val="·"/>
        <w:lvlJc w:val="left"/>
        <w:pPr>
          <w:tabs>
            <w:tab w:val="left" w:pos="744"/>
            <w:tab w:val="num" w:pos="3637"/>
          </w:tabs>
          <w:ind w:left="3277" w:firstLine="3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2226EA">
        <w:start w:val="1"/>
        <w:numFmt w:val="bullet"/>
        <w:lvlText w:val="·"/>
        <w:lvlJc w:val="left"/>
        <w:pPr>
          <w:tabs>
            <w:tab w:val="left" w:pos="744"/>
          </w:tabs>
          <w:ind w:left="4242" w:hanging="43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34C3E08">
        <w:start w:val="1"/>
        <w:numFmt w:val="bullet"/>
        <w:lvlText w:val="·"/>
        <w:lvlJc w:val="left"/>
        <w:pPr>
          <w:tabs>
            <w:tab w:val="left" w:pos="744"/>
          </w:tabs>
          <w:ind w:left="5208" w:hanging="1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BAC378">
        <w:start w:val="1"/>
        <w:numFmt w:val="bullet"/>
        <w:lvlText w:val="·"/>
        <w:lvlJc w:val="left"/>
        <w:pPr>
          <w:tabs>
            <w:tab w:val="left" w:pos="744"/>
            <w:tab w:val="num" w:pos="6534"/>
          </w:tabs>
          <w:ind w:left="6174" w:firstLine="5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245B74">
        <w:start w:val="1"/>
        <w:numFmt w:val="bullet"/>
        <w:lvlText w:val="·"/>
        <w:lvlJc w:val="left"/>
        <w:pPr>
          <w:tabs>
            <w:tab w:val="left" w:pos="744"/>
          </w:tabs>
          <w:ind w:left="7139" w:hanging="42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  <w:lvlOverride w:ilvl="0">
      <w:lvl w:ilvl="0" w:tplc="4D9481D4">
        <w:start w:val="1"/>
        <w:numFmt w:val="bullet"/>
        <w:lvlText w:val="•"/>
        <w:lvlJc w:val="left"/>
        <w:pPr>
          <w:tabs>
            <w:tab w:val="num" w:pos="719"/>
          </w:tabs>
          <w:ind w:left="360" w:hanging="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4394EBB2">
        <w:start w:val="1"/>
        <w:numFmt w:val="bullet"/>
        <w:lvlText w:val="·"/>
        <w:lvlJc w:val="left"/>
        <w:pPr>
          <w:ind w:left="74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C416095E">
        <w:start w:val="1"/>
        <w:numFmt w:val="bullet"/>
        <w:lvlText w:val="·"/>
        <w:lvlJc w:val="left"/>
        <w:pPr>
          <w:tabs>
            <w:tab w:val="left" w:pos="744"/>
          </w:tabs>
          <w:ind w:left="170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DA1F62">
        <w:start w:val="1"/>
        <w:numFmt w:val="bullet"/>
        <w:lvlText w:val="·"/>
        <w:lvlJc w:val="left"/>
        <w:pPr>
          <w:tabs>
            <w:tab w:val="left" w:pos="744"/>
          </w:tabs>
          <w:ind w:left="2671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208AD68">
        <w:start w:val="1"/>
        <w:numFmt w:val="bullet"/>
        <w:lvlText w:val="·"/>
        <w:lvlJc w:val="left"/>
        <w:pPr>
          <w:tabs>
            <w:tab w:val="left" w:pos="744"/>
          </w:tabs>
          <w:ind w:left="363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2226EA">
        <w:start w:val="1"/>
        <w:numFmt w:val="bullet"/>
        <w:lvlText w:val="·"/>
        <w:lvlJc w:val="left"/>
        <w:pPr>
          <w:tabs>
            <w:tab w:val="left" w:pos="744"/>
          </w:tabs>
          <w:ind w:left="4602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34C3E08">
        <w:start w:val="1"/>
        <w:numFmt w:val="bullet"/>
        <w:lvlText w:val="·"/>
        <w:lvlJc w:val="left"/>
        <w:pPr>
          <w:tabs>
            <w:tab w:val="left" w:pos="744"/>
          </w:tabs>
          <w:ind w:left="556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BAC378">
        <w:start w:val="1"/>
        <w:numFmt w:val="bullet"/>
        <w:lvlText w:val="·"/>
        <w:lvlJc w:val="left"/>
        <w:pPr>
          <w:tabs>
            <w:tab w:val="left" w:pos="744"/>
          </w:tabs>
          <w:ind w:left="653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245B74">
        <w:start w:val="1"/>
        <w:numFmt w:val="bullet"/>
        <w:lvlText w:val="·"/>
        <w:lvlJc w:val="left"/>
        <w:pPr>
          <w:tabs>
            <w:tab w:val="left" w:pos="744"/>
          </w:tabs>
          <w:ind w:left="749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"/>
    <w:lvlOverride w:ilvl="0">
      <w:lvl w:ilvl="0" w:tplc="4D9481D4">
        <w:start w:val="1"/>
        <w:numFmt w:val="bullet"/>
        <w:lvlText w:val="•"/>
        <w:lvlJc w:val="left"/>
        <w:pPr>
          <w:tabs>
            <w:tab w:val="num" w:pos="719"/>
          </w:tabs>
          <w:ind w:left="360" w:hanging="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4394EBB2">
        <w:start w:val="1"/>
        <w:numFmt w:val="bullet"/>
        <w:lvlText w:val="·"/>
        <w:lvlJc w:val="left"/>
        <w:pPr>
          <w:ind w:left="743" w:hanging="35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C416095E">
        <w:start w:val="1"/>
        <w:numFmt w:val="bullet"/>
        <w:lvlText w:val="·"/>
        <w:lvlJc w:val="left"/>
        <w:pPr>
          <w:tabs>
            <w:tab w:val="left" w:pos="743"/>
          </w:tabs>
          <w:ind w:left="1704" w:hanging="35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DA1F62">
        <w:start w:val="1"/>
        <w:numFmt w:val="bullet"/>
        <w:lvlText w:val="·"/>
        <w:lvlJc w:val="left"/>
        <w:pPr>
          <w:tabs>
            <w:tab w:val="left" w:pos="743"/>
          </w:tabs>
          <w:ind w:left="2670" w:hanging="35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208AD68">
        <w:start w:val="1"/>
        <w:numFmt w:val="bullet"/>
        <w:lvlText w:val="·"/>
        <w:lvlJc w:val="left"/>
        <w:pPr>
          <w:tabs>
            <w:tab w:val="left" w:pos="743"/>
          </w:tabs>
          <w:ind w:left="3636" w:hanging="35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2226EA">
        <w:start w:val="1"/>
        <w:numFmt w:val="bullet"/>
        <w:lvlText w:val="·"/>
        <w:lvlJc w:val="left"/>
        <w:pPr>
          <w:tabs>
            <w:tab w:val="left" w:pos="743"/>
          </w:tabs>
          <w:ind w:left="4601" w:hanging="35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34C3E08">
        <w:start w:val="1"/>
        <w:numFmt w:val="bullet"/>
        <w:lvlText w:val="·"/>
        <w:lvlJc w:val="left"/>
        <w:pPr>
          <w:tabs>
            <w:tab w:val="left" w:pos="743"/>
          </w:tabs>
          <w:ind w:left="5567" w:hanging="35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BAC378">
        <w:start w:val="1"/>
        <w:numFmt w:val="bullet"/>
        <w:lvlText w:val="·"/>
        <w:lvlJc w:val="left"/>
        <w:pPr>
          <w:tabs>
            <w:tab w:val="left" w:pos="743"/>
          </w:tabs>
          <w:ind w:left="6533" w:hanging="35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245B74">
        <w:start w:val="1"/>
        <w:numFmt w:val="bullet"/>
        <w:lvlText w:val="·"/>
        <w:lvlJc w:val="left"/>
        <w:pPr>
          <w:tabs>
            <w:tab w:val="left" w:pos="743"/>
          </w:tabs>
          <w:ind w:left="7498" w:hanging="35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7C"/>
    <w:rsid w:val="00964C88"/>
    <w:rsid w:val="00F6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9B4E"/>
  <w15:docId w15:val="{D8380942-5F41-4E9D-88BF-BEEE8F42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  <w:ind w:left="23"/>
    </w:pPr>
    <w:rPr>
      <w:rFonts w:ascii="Tahoma" w:hAnsi="Tahoma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widowControl w:val="0"/>
    </w:pPr>
    <w:rPr>
      <w:rFonts w:ascii="Tahoma" w:hAnsi="Tahoma" w:cs="Arial Unicode MS"/>
      <w:color w:val="000000"/>
      <w:sz w:val="22"/>
      <w:szCs w:val="22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widowControl w:val="0"/>
      <w:ind w:left="8" w:right="9"/>
      <w:jc w:val="center"/>
    </w:pPr>
    <w:rPr>
      <w:rFonts w:ascii="Tahoma" w:hAnsi="Tahoma" w:cs="Arial Unicode MS"/>
      <w:color w:val="000000"/>
      <w:sz w:val="72"/>
      <w:szCs w:val="7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  <w:ind w:left="50"/>
    </w:pPr>
    <w:rPr>
      <w:rFonts w:ascii="Tahoma" w:hAnsi="Tahoma" w:cs="Arial Unicode MS"/>
      <w:color w:val="000000"/>
      <w:sz w:val="22"/>
      <w:szCs w:val="22"/>
      <w:u w:color="000000"/>
      <w:lang w:val="en-US"/>
    </w:rPr>
  </w:style>
  <w:style w:type="paragraph" w:customStyle="1" w:styleId="Heading">
    <w:name w:val="Heading"/>
    <w:pPr>
      <w:widowControl w:val="0"/>
      <w:spacing w:before="1"/>
      <w:ind w:left="23"/>
      <w:outlineLvl w:val="0"/>
    </w:pPr>
    <w:rPr>
      <w:rFonts w:ascii="Tahoma" w:hAnsi="Tahoma" w:cs="Arial Unicode MS"/>
      <w:color w:val="000000"/>
      <w:sz w:val="23"/>
      <w:szCs w:val="23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widowControl w:val="0"/>
      <w:ind w:left="384"/>
    </w:pPr>
    <w:rPr>
      <w:rFonts w:ascii="Tahoma" w:hAnsi="Tahoma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ahoma"/>
        <a:ea typeface="Tahoma"/>
        <a:cs typeface="Tahom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2EA4DA2C53B409372CF24E75A7FE8" ma:contentTypeVersion="17" ma:contentTypeDescription="Create a new document." ma:contentTypeScope="" ma:versionID="0239fabe2c48a18f1dd08312cd90516c">
  <xsd:schema xmlns:xsd="http://www.w3.org/2001/XMLSchema" xmlns:xs="http://www.w3.org/2001/XMLSchema" xmlns:p="http://schemas.microsoft.com/office/2006/metadata/properties" xmlns:ns3="6ffc061d-08ad-4b4f-9b69-f600ee865176" xmlns:ns4="2568f8c5-1da4-4f18-8665-1ff4646d0943" targetNamespace="http://schemas.microsoft.com/office/2006/metadata/properties" ma:root="true" ma:fieldsID="e0e4e5cced325256a1ef6e83bb40604b" ns3:_="" ns4:_="">
    <xsd:import namespace="6ffc061d-08ad-4b4f-9b69-f600ee865176"/>
    <xsd:import namespace="2568f8c5-1da4-4f18-8665-1ff4646d09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c061d-08ad-4b4f-9b69-f600ee865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8f8c5-1da4-4f18-8665-1ff4646d09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7303-12B7-41C9-8FFE-03BCCA618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c061d-08ad-4b4f-9b69-f600ee865176"/>
    <ds:schemaRef ds:uri="2568f8c5-1da4-4f18-8665-1ff4646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42855-A4A9-4234-972C-12370C24D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98A37-D0E0-4FC3-B244-F9E002C78FA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6ffc061d-08ad-4b4f-9b69-f600ee865176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568f8c5-1da4-4f18-8665-1ff4646d094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7297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Bishop Lonsdale Head</dc:creator>
  <cp:lastModifiedBy>Bishop Lonsdale Head</cp:lastModifiedBy>
  <cp:revision>2</cp:revision>
  <dcterms:created xsi:type="dcterms:W3CDTF">2025-01-16T16:05:00Z</dcterms:created>
  <dcterms:modified xsi:type="dcterms:W3CDTF">2025-01-16T16:05:00Z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0x0101005E92EA4DA2C53B409372CF24E75A7FE8</vt:lpwstr>
  </property>
</Properties>
</file>